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6C1E3C">
      <w:pPr>
        <w:spacing w:line="360" w:lineRule="auto"/>
        <w:jc w:val="center"/>
        <w:rPr>
          <w:rFonts w:ascii="Arial" w:hAnsi="Arial" w:eastAsia="宋体" w:cs="Arial"/>
          <w:b/>
          <w:bCs/>
          <w:sz w:val="24"/>
        </w:rPr>
      </w:pPr>
      <w:r>
        <w:rPr>
          <w:rFonts w:ascii="Arial" w:hAnsi="Arial" w:eastAsia="宋体" w:cs="Arial"/>
          <w:b/>
          <w:bCs/>
          <w:sz w:val="24"/>
        </w:rPr>
        <w:t>广西交投宏冠工程咨询有限公司</w:t>
      </w:r>
    </w:p>
    <w:p w14:paraId="38D0DAA2">
      <w:pPr>
        <w:spacing w:line="360" w:lineRule="auto"/>
        <w:jc w:val="center"/>
        <w:rPr>
          <w:rFonts w:ascii="Arial" w:hAnsi="Arial" w:eastAsia="宋体" w:cs="Arial"/>
          <w:b/>
          <w:bCs/>
          <w:sz w:val="24"/>
        </w:rPr>
      </w:pPr>
      <w:r>
        <w:rPr>
          <w:rFonts w:ascii="Arial" w:hAnsi="Arial" w:eastAsia="宋体" w:cs="Arial"/>
          <w:b/>
          <w:bCs/>
          <w:sz w:val="24"/>
        </w:rPr>
        <w:t>广西国际商务职业技术学院智慧校园一网通办平台建设项目（GXZC2024-C3-006157-GXJT）</w:t>
      </w:r>
    </w:p>
    <w:p w14:paraId="3F6055FD">
      <w:pPr>
        <w:spacing w:line="360" w:lineRule="auto"/>
        <w:jc w:val="center"/>
        <w:rPr>
          <w:rFonts w:hint="eastAsia" w:ascii="Arial" w:hAnsi="Arial" w:eastAsia="宋体" w:cs="Arial"/>
          <w:b/>
          <w:bCs/>
          <w:sz w:val="24"/>
          <w:lang w:eastAsia="zh-CN"/>
        </w:rPr>
      </w:pPr>
      <w:r>
        <w:rPr>
          <w:rFonts w:ascii="Arial" w:hAnsi="Arial" w:eastAsia="宋体" w:cs="Arial"/>
          <w:b/>
          <w:bCs/>
          <w:sz w:val="24"/>
        </w:rPr>
        <w:t>更正公告</w:t>
      </w:r>
      <w:r>
        <w:rPr>
          <w:rFonts w:hint="eastAsia" w:ascii="Arial" w:hAnsi="Arial" w:eastAsia="宋体" w:cs="Arial"/>
          <w:b/>
          <w:bCs/>
          <w:sz w:val="24"/>
          <w:lang w:eastAsia="zh-CN"/>
        </w:rPr>
        <w:t>（四）</w:t>
      </w:r>
    </w:p>
    <w:p w14:paraId="6DCF9C48">
      <w:pPr>
        <w:spacing w:line="400" w:lineRule="exact"/>
        <w:rPr>
          <w:rFonts w:ascii="Arial Black" w:hAnsi="Arial Black" w:eastAsia="宋体" w:cs="Arial Black"/>
          <w:sz w:val="24"/>
        </w:rPr>
      </w:pPr>
      <w:r>
        <w:rPr>
          <w:rFonts w:ascii="Arial Black" w:hAnsi="Arial Black" w:eastAsia="宋体" w:cs="Arial Black"/>
          <w:b/>
          <w:bCs/>
          <w:sz w:val="24"/>
        </w:rPr>
        <w:t>一、项目基本情况：</w:t>
      </w:r>
    </w:p>
    <w:p w14:paraId="50AB5A09">
      <w:pPr>
        <w:spacing w:line="400" w:lineRule="exact"/>
        <w:rPr>
          <w:rFonts w:ascii="Arial Black" w:hAnsi="Arial Black" w:eastAsia="宋体" w:cs="Arial Black"/>
          <w:sz w:val="24"/>
        </w:rPr>
      </w:pPr>
      <w:r>
        <w:rPr>
          <w:rFonts w:ascii="Arial Black" w:hAnsi="Arial Black" w:eastAsia="宋体" w:cs="Arial Black"/>
          <w:sz w:val="24"/>
        </w:rPr>
        <w:t>1、原公告的采购项目编号：GXZC2024-C3-006157-GXJT</w:t>
      </w:r>
    </w:p>
    <w:p w14:paraId="58A9EA0D">
      <w:pPr>
        <w:spacing w:line="400" w:lineRule="exact"/>
        <w:rPr>
          <w:rFonts w:ascii="Arial Black" w:hAnsi="Arial Black" w:eastAsia="宋体" w:cs="Arial Black"/>
          <w:sz w:val="24"/>
        </w:rPr>
      </w:pPr>
      <w:r>
        <w:rPr>
          <w:rFonts w:ascii="Arial Black" w:hAnsi="Arial Black" w:eastAsia="宋体" w:cs="Arial Black"/>
          <w:sz w:val="24"/>
        </w:rPr>
        <w:t>2、原公告的采购项目名称：广西国际商务职业技术学院智慧校园一网通办平台建设项目</w:t>
      </w:r>
    </w:p>
    <w:p w14:paraId="0984EC50">
      <w:pPr>
        <w:spacing w:line="400" w:lineRule="exact"/>
        <w:rPr>
          <w:rFonts w:ascii="Arial Black" w:hAnsi="Arial Black" w:eastAsia="宋体" w:cs="Arial Black"/>
          <w:sz w:val="24"/>
        </w:rPr>
      </w:pPr>
      <w:r>
        <w:rPr>
          <w:rFonts w:ascii="Arial Black" w:hAnsi="Arial Black" w:eastAsia="宋体" w:cs="Arial Black"/>
          <w:sz w:val="24"/>
        </w:rPr>
        <w:t>3、首次公告日期：2024年11月22日</w:t>
      </w:r>
    </w:p>
    <w:p w14:paraId="4B6A68A4">
      <w:pPr>
        <w:spacing w:line="400" w:lineRule="exact"/>
        <w:rPr>
          <w:rFonts w:ascii="Arial Black" w:hAnsi="Arial Black" w:eastAsia="宋体" w:cs="Arial Black"/>
          <w:b/>
          <w:bCs/>
          <w:sz w:val="24"/>
        </w:rPr>
      </w:pPr>
      <w:r>
        <w:rPr>
          <w:rFonts w:ascii="Arial Black" w:hAnsi="Arial Black" w:eastAsia="宋体" w:cs="Arial Black"/>
          <w:b/>
          <w:bCs/>
          <w:sz w:val="24"/>
        </w:rPr>
        <w:t>二、更正信息：</w:t>
      </w:r>
    </w:p>
    <w:p w14:paraId="757A2A1B">
      <w:pPr>
        <w:spacing w:line="400" w:lineRule="exact"/>
        <w:rPr>
          <w:rFonts w:ascii="Arial Black" w:hAnsi="Arial Black" w:eastAsia="宋体" w:cs="Arial Black"/>
          <w:sz w:val="24"/>
        </w:rPr>
      </w:pPr>
      <w:r>
        <w:rPr>
          <w:rFonts w:ascii="Arial Black" w:hAnsi="Arial Black" w:eastAsia="宋体" w:cs="Arial Black"/>
          <w:sz w:val="24"/>
        </w:rPr>
        <w:t>1、更正事项：采购文件</w:t>
      </w:r>
    </w:p>
    <w:p w14:paraId="5D9265F5">
      <w:pPr>
        <w:spacing w:line="400" w:lineRule="exact"/>
        <w:rPr>
          <w:rFonts w:ascii="Arial Black" w:hAnsi="Arial Black" w:eastAsia="宋体" w:cs="Arial Black"/>
          <w:sz w:val="24"/>
        </w:rPr>
      </w:pPr>
      <w:r>
        <w:rPr>
          <w:rFonts w:ascii="Arial Black" w:hAnsi="Arial Black" w:eastAsia="宋体" w:cs="Arial Black"/>
          <w:sz w:val="24"/>
        </w:rPr>
        <w:t>2、更正内容：</w:t>
      </w:r>
    </w:p>
    <w:tbl>
      <w:tblPr>
        <w:tblStyle w:val="11"/>
        <w:tblpPr w:leftFromText="180" w:rightFromText="180" w:vertAnchor="text" w:horzAnchor="page" w:tblpX="661" w:tblpY="3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7"/>
        <w:gridCol w:w="1252"/>
        <w:gridCol w:w="3984"/>
        <w:gridCol w:w="4405"/>
      </w:tblGrid>
      <w:tr w14:paraId="21445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1DB6579D">
            <w:pPr>
              <w:spacing w:line="400" w:lineRule="exact"/>
              <w:jc w:val="center"/>
              <w:rPr>
                <w:rFonts w:hint="default" w:ascii="Arial Black" w:hAnsi="Arial Black" w:eastAsia="宋体" w:cs="Arial Black"/>
                <w:sz w:val="21"/>
                <w:szCs w:val="21"/>
              </w:rPr>
            </w:pPr>
            <w:r>
              <w:rPr>
                <w:rFonts w:hint="default" w:ascii="Arial Black" w:hAnsi="Arial Black" w:eastAsia="宋体" w:cs="Arial Black"/>
                <w:sz w:val="21"/>
                <w:szCs w:val="21"/>
              </w:rPr>
              <w:t>序号</w:t>
            </w:r>
          </w:p>
        </w:tc>
        <w:tc>
          <w:tcPr>
            <w:tcW w:w="1258" w:type="dxa"/>
            <w:vAlign w:val="center"/>
          </w:tcPr>
          <w:p w14:paraId="24FE24E9">
            <w:pPr>
              <w:spacing w:line="400" w:lineRule="exact"/>
              <w:jc w:val="center"/>
              <w:rPr>
                <w:rFonts w:hint="default" w:ascii="Arial Black" w:hAnsi="Arial Black" w:eastAsia="宋体" w:cs="Arial Black"/>
                <w:sz w:val="21"/>
                <w:szCs w:val="21"/>
              </w:rPr>
            </w:pPr>
            <w:r>
              <w:rPr>
                <w:rFonts w:hint="default" w:ascii="Arial Black" w:hAnsi="Arial Black" w:eastAsia="宋体" w:cs="Arial Black"/>
                <w:sz w:val="21"/>
                <w:szCs w:val="21"/>
              </w:rPr>
              <w:t>更正事项</w:t>
            </w:r>
          </w:p>
        </w:tc>
        <w:tc>
          <w:tcPr>
            <w:tcW w:w="4004" w:type="dxa"/>
            <w:vAlign w:val="center"/>
          </w:tcPr>
          <w:p w14:paraId="0CD6340F">
            <w:pPr>
              <w:spacing w:line="400" w:lineRule="exact"/>
              <w:jc w:val="center"/>
              <w:rPr>
                <w:rFonts w:hint="default" w:ascii="Arial Black" w:hAnsi="Arial Black" w:eastAsia="宋体" w:cs="Arial Black"/>
                <w:sz w:val="21"/>
                <w:szCs w:val="21"/>
              </w:rPr>
            </w:pPr>
            <w:r>
              <w:rPr>
                <w:rFonts w:hint="default" w:ascii="Arial Black" w:hAnsi="Arial Black" w:eastAsia="宋体" w:cs="Arial Black"/>
                <w:sz w:val="21"/>
                <w:szCs w:val="21"/>
              </w:rPr>
              <w:t>更正前内容</w:t>
            </w:r>
          </w:p>
        </w:tc>
        <w:tc>
          <w:tcPr>
            <w:tcW w:w="4428" w:type="dxa"/>
            <w:vAlign w:val="center"/>
          </w:tcPr>
          <w:p w14:paraId="00D907DC">
            <w:pPr>
              <w:spacing w:line="400" w:lineRule="exact"/>
              <w:jc w:val="center"/>
              <w:rPr>
                <w:rFonts w:hint="default" w:ascii="Arial Black" w:hAnsi="Arial Black" w:eastAsia="宋体" w:cs="Arial Black"/>
                <w:b/>
                <w:bCs/>
                <w:sz w:val="21"/>
                <w:szCs w:val="21"/>
              </w:rPr>
            </w:pPr>
            <w:r>
              <w:rPr>
                <w:rFonts w:hint="default" w:ascii="Arial Black" w:hAnsi="Arial Black" w:eastAsia="宋体" w:cs="Arial Black"/>
                <w:sz w:val="21"/>
                <w:szCs w:val="21"/>
              </w:rPr>
              <w:t>更正后内容</w:t>
            </w:r>
          </w:p>
        </w:tc>
      </w:tr>
      <w:tr w14:paraId="445C6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77617641">
            <w:pPr>
              <w:spacing w:line="400" w:lineRule="exact"/>
              <w:jc w:val="center"/>
              <w:rPr>
                <w:rFonts w:hint="default" w:ascii="Arial Black" w:hAnsi="Arial Black" w:eastAsia="宋体" w:cs="Arial Black"/>
                <w:sz w:val="21"/>
                <w:szCs w:val="21"/>
              </w:rPr>
            </w:pPr>
            <w:r>
              <w:rPr>
                <w:rFonts w:hint="default" w:ascii="Arial Black" w:hAnsi="Arial Black" w:eastAsia="宋体" w:cs="Arial Black"/>
                <w:sz w:val="21"/>
                <w:szCs w:val="21"/>
              </w:rPr>
              <w:t>1</w:t>
            </w:r>
          </w:p>
        </w:tc>
        <w:tc>
          <w:tcPr>
            <w:tcW w:w="1258" w:type="dxa"/>
            <w:vAlign w:val="center"/>
          </w:tcPr>
          <w:p w14:paraId="4AB0B168">
            <w:pPr>
              <w:spacing w:line="400" w:lineRule="exact"/>
              <w:rPr>
                <w:rFonts w:hint="default" w:ascii="Arial Black" w:hAnsi="Arial Black" w:eastAsia="宋体" w:cs="Arial Black"/>
                <w:sz w:val="21"/>
                <w:szCs w:val="21"/>
                <w:lang w:val="en-US" w:eastAsia="zh-CN"/>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项号2</w:t>
            </w:r>
            <w:r>
              <w:rPr>
                <w:rFonts w:hint="default" w:ascii="Arial Black" w:hAnsi="Arial Black" w:eastAsia="宋体" w:cs="Arial Black"/>
                <w:sz w:val="21"/>
                <w:szCs w:val="21"/>
              </w:rPr>
              <w:t>流程引擎平台</w:t>
            </w:r>
          </w:p>
        </w:tc>
        <w:tc>
          <w:tcPr>
            <w:tcW w:w="4004" w:type="dxa"/>
            <w:vAlign w:val="center"/>
          </w:tcPr>
          <w:p w14:paraId="601D531B">
            <w:pPr>
              <w:pStyle w:val="4"/>
              <w:spacing w:line="400" w:lineRule="exact"/>
              <w:ind w:firstLine="420" w:firstLineChars="200"/>
              <w:rPr>
                <w:rFonts w:hint="default" w:ascii="Arial Black" w:hAnsi="Arial Black" w:cs="Arial Black"/>
                <w:sz w:val="21"/>
                <w:szCs w:val="21"/>
                <w:lang w:val="en-US"/>
              </w:rPr>
            </w:pPr>
            <w:r>
              <w:rPr>
                <w:rFonts w:hint="default" w:ascii="Arial Black" w:hAnsi="Arial Black" w:cs="Arial Black"/>
                <w:szCs w:val="21"/>
              </w:rPr>
              <w:t>（六）线上线下融合管理</w:t>
            </w:r>
            <w:r>
              <w:rPr>
                <w:rFonts w:hint="default" w:ascii="Arial Black" w:hAnsi="Arial Black" w:cs="Arial Black"/>
                <w:szCs w:val="21"/>
              </w:rPr>
              <w:br w:type="textWrapping"/>
            </w:r>
            <w:r>
              <w:rPr>
                <w:rFonts w:hint="default" w:ascii="Arial Black" w:hAnsi="Arial Black" w:cs="Arial Black"/>
                <w:szCs w:val="21"/>
              </w:rPr>
              <w:t>1.内置支持可视化的线上线下混合流程编排能力，充分考虑校园线上服务大厅与线下服务大厅的无缝融合，灵活支持校务流程中的自助打印、预约、材料受理、递送、材料／物品的配送与提取、自助服务等各种O2O业务场景。</w:t>
            </w:r>
            <w:r>
              <w:rPr>
                <w:rFonts w:hint="default" w:ascii="Arial Black" w:hAnsi="Arial Black" w:cs="Arial Black"/>
                <w:szCs w:val="21"/>
              </w:rPr>
              <w:br w:type="textWrapping"/>
            </w:r>
            <w:r>
              <w:rPr>
                <w:rFonts w:hint="default" w:ascii="Arial Black" w:hAnsi="Arial Black" w:cs="Arial Black"/>
                <w:szCs w:val="21"/>
              </w:rPr>
              <w:t>2.支持线上流程与自助打印设备的对接。</w:t>
            </w:r>
            <w:r>
              <w:rPr>
                <w:rFonts w:hint="default" w:ascii="Arial Black" w:hAnsi="Arial Black" w:cs="Arial Black"/>
                <w:szCs w:val="21"/>
              </w:rPr>
              <w:br w:type="textWrapping"/>
            </w:r>
            <w:r>
              <w:rPr>
                <w:rFonts w:hint="default" w:ascii="Arial Black" w:hAnsi="Arial Black" w:cs="Arial Black"/>
                <w:szCs w:val="21"/>
              </w:rPr>
              <w:t>3.支持线上流程与线下物流设备已对接的流程效果展示。</w:t>
            </w:r>
          </w:p>
        </w:tc>
        <w:tc>
          <w:tcPr>
            <w:tcW w:w="4428" w:type="dxa"/>
            <w:vAlign w:val="center"/>
          </w:tcPr>
          <w:p w14:paraId="097F077C">
            <w:pPr>
              <w:pStyle w:val="4"/>
              <w:spacing w:line="400" w:lineRule="exact"/>
              <w:ind w:firstLine="420" w:firstLineChars="200"/>
              <w:jc w:val="center"/>
              <w:rPr>
                <w:rFonts w:hint="default" w:ascii="Arial Black" w:hAnsi="Arial Black" w:eastAsia="宋体" w:cs="Arial Black"/>
                <w:sz w:val="21"/>
                <w:szCs w:val="21"/>
                <w:lang w:eastAsia="zh-CN"/>
              </w:rPr>
            </w:pPr>
            <w:r>
              <w:rPr>
                <w:rFonts w:hint="default" w:ascii="Arial Black" w:hAnsi="Arial Black" w:cs="Arial Black"/>
                <w:sz w:val="21"/>
                <w:szCs w:val="21"/>
                <w:lang w:val="en-US" w:eastAsia="zh-CN"/>
              </w:rPr>
              <w:t>删除</w:t>
            </w:r>
            <w:r>
              <w:rPr>
                <w:rFonts w:hint="eastAsia" w:ascii="Arial Black" w:hAnsi="Arial Black" w:cs="Arial Black"/>
                <w:sz w:val="21"/>
                <w:szCs w:val="21"/>
                <w:lang w:val="en-US" w:eastAsia="zh-CN"/>
              </w:rPr>
              <w:t>。</w:t>
            </w:r>
          </w:p>
        </w:tc>
      </w:tr>
      <w:tr w14:paraId="23DAD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2BB16C09">
            <w:pPr>
              <w:spacing w:line="400" w:lineRule="exact"/>
              <w:jc w:val="center"/>
              <w:rPr>
                <w:rFonts w:hint="default" w:ascii="Arial Black" w:hAnsi="Arial Black" w:eastAsia="宋体" w:cs="Arial Black"/>
                <w:sz w:val="21"/>
                <w:szCs w:val="21"/>
                <w:lang w:val="en-US" w:eastAsia="zh-CN"/>
              </w:rPr>
            </w:pPr>
            <w:r>
              <w:rPr>
                <w:rFonts w:hint="default" w:ascii="Arial Black" w:hAnsi="Arial Black" w:eastAsia="宋体" w:cs="Arial Black"/>
                <w:sz w:val="21"/>
                <w:szCs w:val="21"/>
                <w:lang w:val="en-US" w:eastAsia="zh-CN"/>
              </w:rPr>
              <w:t>2</w:t>
            </w:r>
          </w:p>
        </w:tc>
        <w:tc>
          <w:tcPr>
            <w:tcW w:w="1258" w:type="dxa"/>
            <w:vAlign w:val="center"/>
          </w:tcPr>
          <w:p w14:paraId="5C018EA6">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项号4</w:t>
            </w:r>
            <w:r>
              <w:rPr>
                <w:rFonts w:hint="default" w:ascii="Arial Black" w:hAnsi="Arial Black" w:eastAsia="宋体" w:cs="Arial Black"/>
                <w:szCs w:val="21"/>
              </w:rPr>
              <w:t>电子签章管控平台</w:t>
            </w:r>
          </w:p>
        </w:tc>
        <w:tc>
          <w:tcPr>
            <w:tcW w:w="4004" w:type="dxa"/>
            <w:vAlign w:val="center"/>
          </w:tcPr>
          <w:p w14:paraId="24076AAF">
            <w:pPr>
              <w:pStyle w:val="4"/>
              <w:spacing w:line="400" w:lineRule="exact"/>
              <w:ind w:firstLine="420" w:firstLineChars="200"/>
              <w:rPr>
                <w:rFonts w:hint="default" w:ascii="Arial Black" w:hAnsi="Arial Black" w:cs="Arial Black"/>
                <w:sz w:val="21"/>
                <w:szCs w:val="21"/>
                <w:lang w:val="en-US"/>
              </w:rPr>
            </w:pPr>
            <w:r>
              <w:rPr>
                <w:rFonts w:hint="default" w:ascii="Arial Black" w:hAnsi="Arial Black" w:cs="Arial Black"/>
                <w:szCs w:val="21"/>
              </w:rPr>
              <w:t>（2）可根据学校实际情况进行认证，改造认证接口，减少用户操作，如对接学校数据，直接显示用户信息减少输入身份证号、手机号等信息。</w:t>
            </w:r>
          </w:p>
        </w:tc>
        <w:tc>
          <w:tcPr>
            <w:tcW w:w="4428" w:type="dxa"/>
            <w:vAlign w:val="center"/>
          </w:tcPr>
          <w:p w14:paraId="4DD3E36E">
            <w:pPr>
              <w:pStyle w:val="4"/>
              <w:spacing w:line="400" w:lineRule="exact"/>
              <w:ind w:firstLine="420" w:firstLineChars="200"/>
              <w:rPr>
                <w:rFonts w:hint="default" w:ascii="Arial Black" w:hAnsi="Arial Black" w:eastAsia="宋体" w:cs="Arial Black"/>
                <w:sz w:val="21"/>
                <w:szCs w:val="21"/>
                <w:lang w:val="en-US" w:eastAsia="zh-CN"/>
              </w:rPr>
            </w:pPr>
            <w:r>
              <w:rPr>
                <w:rFonts w:hint="default" w:ascii="Arial Black" w:hAnsi="Arial Black" w:cs="Arial Black"/>
                <w:sz w:val="21"/>
                <w:szCs w:val="21"/>
                <w:lang w:val="en-US" w:eastAsia="zh-CN"/>
              </w:rPr>
              <w:t>（2）可根据学校实际情况，通过HTTP协议使用CAS或Oauth接口进行认证，改造认证接口，减少用户操作；通过HTTP协议使用遵守OData规范定义的API接口</w:t>
            </w:r>
            <w:r>
              <w:rPr>
                <w:rFonts w:hint="eastAsia" w:ascii="Arial Black" w:hAnsi="Arial Black" w:cs="Arial Black"/>
                <w:sz w:val="21"/>
                <w:szCs w:val="21"/>
                <w:lang w:val="en-US" w:eastAsia="zh-CN"/>
              </w:rPr>
              <w:t>与</w:t>
            </w:r>
            <w:r>
              <w:rPr>
                <w:rFonts w:hint="default" w:ascii="Arial Black" w:hAnsi="Arial Black" w:cs="Arial Black"/>
                <w:sz w:val="21"/>
                <w:szCs w:val="21"/>
                <w:lang w:val="en-US" w:eastAsia="zh-CN"/>
              </w:rPr>
              <w:t>学校数据中台对接，可以直接显示用户信息减少输入身份证号、手机号等信息。</w:t>
            </w:r>
          </w:p>
        </w:tc>
      </w:tr>
      <w:tr w14:paraId="2BF89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trPr>
        <w:tc>
          <w:tcPr>
            <w:tcW w:w="0" w:type="auto"/>
            <w:vAlign w:val="center"/>
          </w:tcPr>
          <w:p w14:paraId="4FBD9C86">
            <w:pPr>
              <w:spacing w:line="400" w:lineRule="exact"/>
              <w:jc w:val="center"/>
              <w:rPr>
                <w:rFonts w:hint="default" w:ascii="Arial Black" w:hAnsi="Arial Black" w:eastAsia="宋体" w:cs="Arial Black"/>
                <w:sz w:val="21"/>
                <w:szCs w:val="21"/>
                <w:lang w:val="en-US" w:eastAsia="zh-CN"/>
              </w:rPr>
            </w:pPr>
            <w:r>
              <w:rPr>
                <w:rFonts w:hint="default" w:ascii="Arial Black" w:hAnsi="Arial Black" w:eastAsia="宋体" w:cs="Arial Black"/>
                <w:sz w:val="21"/>
                <w:szCs w:val="21"/>
                <w:lang w:val="en-US" w:eastAsia="zh-CN"/>
              </w:rPr>
              <w:t>3</w:t>
            </w:r>
          </w:p>
        </w:tc>
        <w:tc>
          <w:tcPr>
            <w:tcW w:w="1258" w:type="dxa"/>
            <w:vAlign w:val="center"/>
          </w:tcPr>
          <w:p w14:paraId="5613CC98">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w:t>
            </w:r>
            <w:r>
              <w:rPr>
                <w:rFonts w:hint="eastAsia" w:ascii="Arial Black" w:hAnsi="Arial Black" w:eastAsia="宋体" w:cs="Arial Black"/>
                <w:sz w:val="21"/>
                <w:szCs w:val="21"/>
                <w:lang w:val="en-US" w:eastAsia="zh-CN"/>
              </w:rPr>
              <w:t>4</w:t>
            </w:r>
            <w:r>
              <w:rPr>
                <w:rFonts w:hint="default" w:ascii="Arial Black" w:hAnsi="Arial Black" w:eastAsia="宋体" w:cs="Arial Black"/>
                <w:szCs w:val="21"/>
              </w:rPr>
              <w:t>电子签章管控平台</w:t>
            </w:r>
          </w:p>
        </w:tc>
        <w:tc>
          <w:tcPr>
            <w:tcW w:w="4004" w:type="dxa"/>
            <w:vAlign w:val="center"/>
          </w:tcPr>
          <w:p w14:paraId="182D8C0F">
            <w:pPr>
              <w:pStyle w:val="4"/>
              <w:spacing w:line="400" w:lineRule="exact"/>
              <w:ind w:firstLine="420" w:firstLineChars="200"/>
              <w:rPr>
                <w:rFonts w:hint="default" w:ascii="Arial Black" w:hAnsi="Arial Black" w:cs="Arial Black"/>
                <w:sz w:val="21"/>
                <w:szCs w:val="21"/>
                <w:lang w:val="en-US"/>
              </w:rPr>
            </w:pPr>
            <w:r>
              <w:rPr>
                <w:rFonts w:hint="default" w:ascii="Arial Black" w:hAnsi="Arial Black" w:cs="Arial Black"/>
                <w:szCs w:val="21"/>
              </w:rPr>
              <w:t>（2）制作人名章，自主调用、管理、查询、统计个人签名，不受数量限制，无需绑定证书或在不同使用场景下调用不同证书，如：与财务系统对接，实现人名章与学校证书的绑定以实现报销单的防篡改，与人事系统的对接签订劳动合同则使用个人证书保证个人真实身份和文件防篡改等。</w:t>
            </w:r>
          </w:p>
        </w:tc>
        <w:tc>
          <w:tcPr>
            <w:tcW w:w="4428" w:type="dxa"/>
            <w:vAlign w:val="center"/>
          </w:tcPr>
          <w:p w14:paraId="5092177F">
            <w:pPr>
              <w:pStyle w:val="4"/>
              <w:spacing w:line="400" w:lineRule="exact"/>
              <w:ind w:firstLine="420" w:firstLineChars="200"/>
              <w:rPr>
                <w:rFonts w:hint="default" w:ascii="Arial Black" w:hAnsi="Arial Black" w:eastAsia="宋体" w:cs="Arial Black"/>
                <w:sz w:val="21"/>
                <w:szCs w:val="21"/>
                <w:lang w:val="en-US" w:eastAsia="zh-CN"/>
              </w:rPr>
            </w:pPr>
            <w:r>
              <w:rPr>
                <w:rFonts w:hint="default" w:ascii="Arial Black" w:hAnsi="Arial Black" w:cs="Arial Black"/>
                <w:szCs w:val="21"/>
              </w:rPr>
              <w:t>（2）制作人名章，自主调用、管理、查询、统计个人签名，不受数量限制，无需绑定证书或在不同使用场景下调用不同证书</w:t>
            </w:r>
            <w:r>
              <w:rPr>
                <w:rFonts w:hint="default" w:ascii="Arial Black" w:hAnsi="Arial Black" w:cs="Arial Black"/>
                <w:szCs w:val="21"/>
                <w:lang w:eastAsia="zh-CN"/>
              </w:rPr>
              <w:t>。</w:t>
            </w:r>
          </w:p>
        </w:tc>
      </w:tr>
      <w:tr w14:paraId="38E21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4010480D">
            <w:pPr>
              <w:spacing w:line="400" w:lineRule="exact"/>
              <w:jc w:val="center"/>
              <w:rPr>
                <w:rFonts w:hint="default" w:ascii="Arial Black" w:hAnsi="Arial Black" w:eastAsia="宋体" w:cs="Arial Black"/>
                <w:sz w:val="21"/>
                <w:szCs w:val="21"/>
                <w:lang w:val="en-US" w:eastAsia="zh-CN"/>
              </w:rPr>
            </w:pPr>
            <w:r>
              <w:rPr>
                <w:rFonts w:hint="default" w:ascii="Arial Black" w:hAnsi="Arial Black" w:eastAsia="宋体" w:cs="Arial Black"/>
                <w:sz w:val="21"/>
                <w:szCs w:val="21"/>
                <w:lang w:val="en-US" w:eastAsia="zh-CN"/>
              </w:rPr>
              <w:t>4</w:t>
            </w:r>
          </w:p>
        </w:tc>
        <w:tc>
          <w:tcPr>
            <w:tcW w:w="1258" w:type="dxa"/>
            <w:vAlign w:val="center"/>
          </w:tcPr>
          <w:p w14:paraId="20E2F1C0">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项号4</w:t>
            </w:r>
            <w:r>
              <w:rPr>
                <w:rFonts w:hint="default" w:ascii="Arial Black" w:hAnsi="Arial Black" w:eastAsia="宋体" w:cs="Arial Black"/>
                <w:szCs w:val="21"/>
              </w:rPr>
              <w:t>电子签章管控平台</w:t>
            </w:r>
          </w:p>
        </w:tc>
        <w:tc>
          <w:tcPr>
            <w:tcW w:w="4004" w:type="dxa"/>
            <w:vAlign w:val="center"/>
          </w:tcPr>
          <w:p w14:paraId="0BEB35C9">
            <w:pPr>
              <w:pStyle w:val="4"/>
              <w:spacing w:line="400" w:lineRule="exact"/>
              <w:ind w:firstLine="420" w:firstLineChars="200"/>
              <w:rPr>
                <w:rFonts w:hint="default" w:ascii="Arial Black" w:hAnsi="Arial Black" w:cs="Arial Black"/>
                <w:sz w:val="21"/>
                <w:szCs w:val="21"/>
                <w:lang w:val="en-US"/>
              </w:rPr>
            </w:pPr>
            <w:r>
              <w:rPr>
                <w:rFonts w:hint="default" w:ascii="Arial Black" w:hAnsi="Arial Black" w:cs="Arial Black"/>
                <w:szCs w:val="21"/>
              </w:rPr>
              <w:t>（十）消息提醒服务</w:t>
            </w:r>
            <w:r>
              <w:rPr>
                <w:rFonts w:hint="default" w:ascii="Arial Black" w:hAnsi="Arial Black" w:cs="Arial Black"/>
                <w:szCs w:val="21"/>
              </w:rPr>
              <w:br w:type="textWrapping"/>
            </w:r>
            <w:r>
              <w:rPr>
                <w:rFonts w:hint="default" w:ascii="Arial Black" w:hAnsi="Arial Black" w:cs="Arial Black"/>
                <w:szCs w:val="21"/>
              </w:rPr>
              <w:t>可对接学校消息平台，准确为用户提供短信、邮件等方式的文件签署信息提醒。</w:t>
            </w:r>
          </w:p>
        </w:tc>
        <w:tc>
          <w:tcPr>
            <w:tcW w:w="4428" w:type="dxa"/>
            <w:vAlign w:val="center"/>
          </w:tcPr>
          <w:p w14:paraId="616EEAE1">
            <w:pPr>
              <w:pStyle w:val="4"/>
              <w:spacing w:line="400" w:lineRule="exact"/>
              <w:ind w:firstLine="420" w:firstLineChars="200"/>
              <w:rPr>
                <w:rFonts w:hint="default" w:ascii="Arial Black" w:hAnsi="Arial Black" w:cs="Arial Black"/>
                <w:sz w:val="21"/>
                <w:szCs w:val="21"/>
                <w:lang w:val="en-US"/>
              </w:rPr>
            </w:pPr>
            <w:r>
              <w:rPr>
                <w:rFonts w:hint="default" w:ascii="Arial Black" w:hAnsi="Arial Black" w:cs="Arial Black"/>
                <w:szCs w:val="21"/>
              </w:rPr>
              <w:t>（十）消息提醒服务</w:t>
            </w:r>
            <w:r>
              <w:rPr>
                <w:rFonts w:hint="default" w:ascii="Arial Black" w:hAnsi="Arial Black" w:cs="Arial Black"/>
                <w:szCs w:val="21"/>
              </w:rPr>
              <w:br w:type="textWrapping"/>
            </w:r>
            <w:r>
              <w:rPr>
                <w:rFonts w:hint="default" w:ascii="Arial Black" w:hAnsi="Arial Black" w:cs="Arial Black"/>
                <w:szCs w:val="21"/>
                <w:lang w:val="en-US" w:eastAsia="zh-CN"/>
              </w:rPr>
              <w:t>可对接</w:t>
            </w:r>
            <w:r>
              <w:rPr>
                <w:rFonts w:hint="default" w:ascii="Arial Black" w:hAnsi="Arial Black" w:cs="Arial Black"/>
                <w:szCs w:val="21"/>
              </w:rPr>
              <w:t>本采购项目编号2的流程引擎平台第五项</w:t>
            </w:r>
            <w:r>
              <w:rPr>
                <w:rFonts w:hint="default" w:ascii="Arial Black" w:hAnsi="Arial Black" w:cs="Arial Black"/>
                <w:szCs w:val="21"/>
                <w:lang w:eastAsia="zh-CN"/>
              </w:rPr>
              <w:t>“</w:t>
            </w:r>
            <w:r>
              <w:rPr>
                <w:rFonts w:hint="default" w:ascii="Arial Black" w:hAnsi="Arial Black" w:cs="Arial Black"/>
                <w:szCs w:val="21"/>
              </w:rPr>
              <w:t>消息对接管理</w:t>
            </w:r>
            <w:r>
              <w:rPr>
                <w:rFonts w:hint="default" w:ascii="Arial Black" w:hAnsi="Arial Black" w:cs="Arial Black"/>
                <w:szCs w:val="21"/>
                <w:lang w:eastAsia="zh-CN"/>
              </w:rPr>
              <w:t>”</w:t>
            </w:r>
            <w:r>
              <w:rPr>
                <w:rFonts w:hint="default" w:ascii="Arial Black" w:hAnsi="Arial Black" w:cs="Arial Black"/>
                <w:szCs w:val="21"/>
                <w:lang w:val="en-US" w:eastAsia="zh-CN"/>
              </w:rPr>
              <w:t>模块</w:t>
            </w:r>
            <w:r>
              <w:rPr>
                <w:rFonts w:hint="default" w:ascii="Arial Black" w:hAnsi="Arial Black" w:cs="Arial Black"/>
                <w:szCs w:val="21"/>
              </w:rPr>
              <w:t>，确保向用户提供准确的短信、邮件等文件签署信息通知服务。</w:t>
            </w:r>
          </w:p>
        </w:tc>
      </w:tr>
      <w:tr w14:paraId="021F8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1C60E66B">
            <w:pPr>
              <w:spacing w:line="400" w:lineRule="exact"/>
              <w:jc w:val="center"/>
              <w:rPr>
                <w:rFonts w:hint="default" w:ascii="Arial Black" w:hAnsi="Arial Black" w:eastAsia="宋体" w:cs="Arial Black"/>
                <w:sz w:val="21"/>
                <w:szCs w:val="21"/>
                <w:lang w:val="en-US" w:eastAsia="zh-CN"/>
              </w:rPr>
            </w:pPr>
            <w:r>
              <w:rPr>
                <w:rFonts w:hint="default" w:ascii="Arial Black" w:hAnsi="Arial Black" w:eastAsia="宋体" w:cs="Arial Black"/>
                <w:sz w:val="21"/>
                <w:szCs w:val="21"/>
                <w:lang w:val="en-US" w:eastAsia="zh-CN"/>
              </w:rPr>
              <w:t>5</w:t>
            </w:r>
          </w:p>
        </w:tc>
        <w:tc>
          <w:tcPr>
            <w:tcW w:w="1258" w:type="dxa"/>
            <w:vAlign w:val="center"/>
          </w:tcPr>
          <w:p w14:paraId="4BD73028">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项号4</w:t>
            </w:r>
            <w:r>
              <w:rPr>
                <w:rFonts w:hint="default" w:ascii="Arial Black" w:hAnsi="Arial Black" w:eastAsia="宋体" w:cs="Arial Black"/>
                <w:szCs w:val="21"/>
              </w:rPr>
              <w:t>电子签章管控平台</w:t>
            </w:r>
          </w:p>
        </w:tc>
        <w:tc>
          <w:tcPr>
            <w:tcW w:w="4004" w:type="dxa"/>
            <w:vAlign w:val="center"/>
          </w:tcPr>
          <w:p w14:paraId="5EC58343">
            <w:pPr>
              <w:ind w:firstLine="514" w:firstLineChars="0"/>
              <w:rPr>
                <w:rFonts w:hint="default" w:ascii="Arial Black" w:hAnsi="Arial Black" w:eastAsia="宋体" w:cs="Arial Black"/>
                <w:szCs w:val="21"/>
              </w:rPr>
            </w:pPr>
            <w:r>
              <w:rPr>
                <w:rFonts w:hint="default" w:ascii="Arial Black" w:hAnsi="Arial Black" w:eastAsia="宋体" w:cs="Arial Black"/>
                <w:szCs w:val="21"/>
              </w:rPr>
              <w:t>（十三）系统对接支持</w:t>
            </w:r>
            <w:r>
              <w:rPr>
                <w:rFonts w:hint="default" w:ascii="Arial Black" w:hAnsi="Arial Black" w:eastAsia="宋体" w:cs="Arial Black"/>
                <w:szCs w:val="21"/>
              </w:rPr>
              <w:br w:type="textWrapping"/>
            </w:r>
            <w:r>
              <w:rPr>
                <w:rFonts w:hint="default" w:ascii="Arial Black" w:hAnsi="Arial Black" w:eastAsia="宋体" w:cs="Arial Black"/>
                <w:szCs w:val="21"/>
              </w:rPr>
              <w:t>1、接入管理：接入电子印章管理系统提供应用创建、应用管理、API文档查询、开发工具等支持。接入流程为注册账号、创建应用、通过API和开发工具进行开发测试、应用上线功能，完成一个异构系统集成演示</w:t>
            </w:r>
            <w:r>
              <w:rPr>
                <w:rFonts w:hint="default" w:ascii="Arial Black" w:hAnsi="Arial Black" w:eastAsia="宋体" w:cs="Arial Black"/>
                <w:szCs w:val="21"/>
              </w:rPr>
              <w:br w:type="textWrapping"/>
            </w:r>
            <w:r>
              <w:rPr>
                <w:rFonts w:hint="default" w:ascii="Arial Black" w:hAnsi="Arial Black" w:eastAsia="宋体" w:cs="Arial Black"/>
                <w:szCs w:val="21"/>
              </w:rPr>
              <w:t>2、与不限于OA系统、自助打印、档案系统、人事系统、出国系统、网上办事大厅、学工教务等各种业务系统对接，完成各类业务系统电子印章调用、文件签署、数据传输等功能。</w:t>
            </w:r>
            <w:r>
              <w:rPr>
                <w:rFonts w:hint="default" w:ascii="Arial Black" w:hAnsi="Arial Black" w:eastAsia="宋体" w:cs="Arial Black"/>
                <w:szCs w:val="21"/>
              </w:rPr>
              <w:br w:type="textWrapping"/>
            </w:r>
            <w:r>
              <w:rPr>
                <w:rFonts w:hint="default" w:ascii="Arial Black" w:hAnsi="Arial Black" w:eastAsia="宋体" w:cs="Arial Black"/>
                <w:szCs w:val="21"/>
              </w:rPr>
              <w:t>3、提供SDK和API接口满足其他业务系统对接的需求，并支持两个或以上系统间的数据传输，如将业务系统的审批结果传输给印章管理平台后，平台调用业务系统的数据，再将加盖电子签章及防伪二维码的材料传输至业务系统，同时通过文件中心进行保存。业务系统可直接调用文件查看接口，同时在业务系统中增加查看及下载按钮。</w:t>
            </w:r>
            <w:r>
              <w:rPr>
                <w:rFonts w:hint="default" w:ascii="Arial Black" w:hAnsi="Arial Black" w:eastAsia="宋体" w:cs="Arial Black"/>
                <w:szCs w:val="21"/>
              </w:rPr>
              <w:br w:type="textWrapping"/>
            </w:r>
            <w:r>
              <w:rPr>
                <w:rFonts w:hint="default" w:ascii="Arial Black" w:hAnsi="Arial Black" w:eastAsia="宋体" w:cs="Arial Black"/>
                <w:szCs w:val="21"/>
              </w:rPr>
              <w:t>4、与学校统一认证平台对接，同步统一身份认证平台用户信息，避免用户进行二次登录，用户只需登录业务系统完成流程发起、审批、签署等相关操作。</w:t>
            </w:r>
          </w:p>
        </w:tc>
        <w:tc>
          <w:tcPr>
            <w:tcW w:w="4428" w:type="dxa"/>
            <w:vAlign w:val="center"/>
          </w:tcPr>
          <w:p w14:paraId="08D18F6B">
            <w:pPr>
              <w:rPr>
                <w:rFonts w:hint="default" w:ascii="Arial Black" w:hAnsi="Arial Black" w:eastAsia="宋体" w:cs="Arial Black"/>
                <w:szCs w:val="21"/>
                <w:lang w:val="en-US" w:eastAsia="zh-CN"/>
              </w:rPr>
            </w:pPr>
            <w:r>
              <w:rPr>
                <w:rFonts w:hint="default" w:ascii="Arial Black" w:hAnsi="Arial Black" w:eastAsia="宋体" w:cs="Arial Black"/>
                <w:szCs w:val="21"/>
              </w:rPr>
              <w:t>（十三）系统对接支持</w:t>
            </w:r>
            <w:r>
              <w:rPr>
                <w:rFonts w:hint="default" w:ascii="Arial Black" w:hAnsi="Arial Black" w:eastAsia="宋体" w:cs="Arial Black"/>
                <w:szCs w:val="21"/>
              </w:rPr>
              <w:br w:type="textWrapping"/>
            </w:r>
            <w:r>
              <w:rPr>
                <w:rFonts w:hint="default" w:ascii="Arial Black" w:hAnsi="Arial Black" w:eastAsia="宋体" w:cs="Arial Black"/>
                <w:szCs w:val="21"/>
              </w:rPr>
              <w:t>1、接入管理：接入电子印章管理系统提供应用创建、应用管理、API文档查询、开发工具等支持。接入流程为注册账号、创建应用、通过API和开发工具进行开发测试、应用上线功能，完成一个异构系统集成演示</w:t>
            </w:r>
            <w:r>
              <w:rPr>
                <w:rFonts w:hint="eastAsia" w:ascii="Arial Black" w:hAnsi="Arial Black" w:eastAsia="宋体" w:cs="Arial Black"/>
                <w:szCs w:val="21"/>
                <w:lang w:eastAsia="zh-CN"/>
              </w:rPr>
              <w:t>。</w:t>
            </w:r>
            <w:r>
              <w:rPr>
                <w:rFonts w:hint="default" w:ascii="Arial Black" w:hAnsi="Arial Black" w:eastAsia="宋体" w:cs="Arial Black"/>
                <w:szCs w:val="21"/>
              </w:rPr>
              <w:br w:type="textWrapping"/>
            </w:r>
            <w:r>
              <w:rPr>
                <w:rFonts w:hint="default" w:ascii="Arial Black" w:hAnsi="Arial Black" w:eastAsia="宋体" w:cs="Arial Black"/>
                <w:szCs w:val="21"/>
                <w:lang w:val="en-US" w:eastAsia="zh-CN"/>
              </w:rPr>
              <w:t>2</w:t>
            </w:r>
            <w:r>
              <w:rPr>
                <w:rFonts w:hint="default" w:ascii="Arial Black" w:hAnsi="Arial Black" w:eastAsia="宋体" w:cs="Arial Black"/>
                <w:szCs w:val="21"/>
              </w:rPr>
              <w:t>、提供SDK和API接口满足其他业务系统</w:t>
            </w:r>
            <w:r>
              <w:rPr>
                <w:rFonts w:hint="default" w:ascii="Arial Black" w:hAnsi="Arial Black" w:eastAsia="宋体" w:cs="Arial Black"/>
                <w:szCs w:val="21"/>
                <w:lang w:eastAsia="zh-CN"/>
              </w:rPr>
              <w:t>（</w:t>
            </w:r>
            <w:r>
              <w:rPr>
                <w:rFonts w:hint="default" w:ascii="Arial Black" w:hAnsi="Arial Black" w:eastAsia="宋体" w:cs="Arial Black"/>
                <w:szCs w:val="21"/>
                <w:lang w:val="en-US" w:eastAsia="zh-CN"/>
              </w:rPr>
              <w:t>包含但</w:t>
            </w:r>
            <w:r>
              <w:rPr>
                <w:rFonts w:hint="default" w:ascii="Arial Black" w:hAnsi="Arial Black" w:eastAsia="宋体" w:cs="Arial Black"/>
                <w:szCs w:val="21"/>
              </w:rPr>
              <w:t>不限于OA系统、自助打印、档案系统、人事系统、出国系统、网上办事大厅、学工</w:t>
            </w:r>
            <w:r>
              <w:rPr>
                <w:rFonts w:hint="default" w:ascii="Arial Black" w:hAnsi="Arial Black" w:eastAsia="宋体" w:cs="Arial Black"/>
                <w:szCs w:val="21"/>
                <w:lang w:eastAsia="zh-CN"/>
              </w:rPr>
              <w:t>、</w:t>
            </w:r>
            <w:r>
              <w:rPr>
                <w:rFonts w:hint="default" w:ascii="Arial Black" w:hAnsi="Arial Black" w:eastAsia="宋体" w:cs="Arial Black"/>
                <w:szCs w:val="21"/>
              </w:rPr>
              <w:t>教务等各种业务</w:t>
            </w:r>
            <w:r>
              <w:rPr>
                <w:rFonts w:hint="eastAsia" w:ascii="Arial Black" w:hAnsi="Arial Black" w:eastAsia="宋体" w:cs="Arial Black"/>
                <w:szCs w:val="21"/>
                <w:lang w:eastAsia="zh-CN"/>
              </w:rPr>
              <w:t>系统</w:t>
            </w:r>
            <w:r>
              <w:rPr>
                <w:rFonts w:hint="default" w:ascii="Arial Black" w:hAnsi="Arial Black" w:eastAsia="宋体" w:cs="Arial Black"/>
                <w:szCs w:val="21"/>
                <w:lang w:eastAsia="zh-CN"/>
              </w:rPr>
              <w:t>）</w:t>
            </w:r>
            <w:r>
              <w:rPr>
                <w:rFonts w:hint="default" w:ascii="Arial Black" w:hAnsi="Arial Black" w:eastAsia="宋体" w:cs="Arial Black"/>
                <w:szCs w:val="21"/>
                <w:lang w:val="en-US" w:eastAsia="zh-CN"/>
              </w:rPr>
              <w:t>调用相关接口</w:t>
            </w:r>
            <w:r>
              <w:rPr>
                <w:rFonts w:hint="default" w:ascii="Arial Black" w:hAnsi="Arial Black" w:eastAsia="宋体" w:cs="Arial Black"/>
                <w:szCs w:val="21"/>
              </w:rPr>
              <w:t>的需求，并支持两个或以上系统间的数据传输，如将业务系统的审批结果传输给印章管理平台后，平台调用业务系统的数据，再将加盖电子签章及防伪二维码的材料传输至业务系统，同时通过文件中心进行保存。业务系统可直接调用文件查看接口，同时在业务系统中增加查看及下载按钮。</w:t>
            </w:r>
            <w:r>
              <w:rPr>
                <w:rFonts w:hint="default" w:ascii="Arial Black" w:hAnsi="Arial Black" w:eastAsia="宋体" w:cs="Arial Black"/>
                <w:szCs w:val="21"/>
              </w:rPr>
              <w:br w:type="textWrapping"/>
            </w:r>
            <w:r>
              <w:rPr>
                <w:rFonts w:hint="default" w:ascii="Arial Black" w:hAnsi="Arial Black" w:eastAsia="宋体" w:cs="Arial Black"/>
                <w:szCs w:val="21"/>
                <w:lang w:val="en-US" w:eastAsia="zh-CN"/>
              </w:rPr>
              <w:t>3</w:t>
            </w:r>
            <w:r>
              <w:rPr>
                <w:rFonts w:hint="default" w:ascii="Arial Black" w:hAnsi="Arial Black" w:eastAsia="宋体" w:cs="Arial Black"/>
                <w:szCs w:val="21"/>
              </w:rPr>
              <w:t>、</w:t>
            </w:r>
            <w:r>
              <w:rPr>
                <w:rFonts w:hint="default" w:ascii="Arial Black" w:hAnsi="Arial Black" w:eastAsia="宋体" w:cs="Arial Black"/>
                <w:sz w:val="21"/>
                <w:szCs w:val="21"/>
                <w:lang w:val="en-US" w:eastAsia="zh-CN"/>
              </w:rPr>
              <w:t>通过HTTP协议使用CAS或Oauth接口</w:t>
            </w:r>
            <w:r>
              <w:rPr>
                <w:rFonts w:hint="default" w:ascii="Arial Black" w:hAnsi="Arial Black" w:eastAsia="宋体" w:cs="Arial Black"/>
                <w:szCs w:val="21"/>
              </w:rPr>
              <w:t>与学校统一认证平台对接，同步统一身份认证平台用户信息，避免用户进行二次登录，用户只需登录业务系统完成流程发起、审批、签署等相关操作。</w:t>
            </w:r>
          </w:p>
        </w:tc>
      </w:tr>
      <w:tr w14:paraId="3CD98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433CA756">
            <w:pPr>
              <w:spacing w:line="400" w:lineRule="exact"/>
              <w:jc w:val="center"/>
              <w:rPr>
                <w:rFonts w:hint="default" w:ascii="Arial Black" w:hAnsi="Arial Black" w:eastAsia="宋体" w:cs="Arial Black"/>
                <w:sz w:val="21"/>
                <w:szCs w:val="21"/>
                <w:lang w:val="en-US" w:eastAsia="zh-CN"/>
              </w:rPr>
            </w:pPr>
            <w:r>
              <w:rPr>
                <w:rFonts w:hint="default" w:ascii="Arial Black" w:hAnsi="Arial Black" w:eastAsia="宋体" w:cs="Arial Black"/>
                <w:sz w:val="21"/>
                <w:szCs w:val="21"/>
                <w:lang w:val="en-US" w:eastAsia="zh-CN"/>
              </w:rPr>
              <w:t>6</w:t>
            </w:r>
          </w:p>
        </w:tc>
        <w:tc>
          <w:tcPr>
            <w:tcW w:w="1258" w:type="dxa"/>
            <w:vAlign w:val="center"/>
          </w:tcPr>
          <w:p w14:paraId="07717BA8">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项号5</w:t>
            </w:r>
            <w:r>
              <w:rPr>
                <w:rFonts w:hint="default" w:ascii="Arial Black" w:hAnsi="Arial Black" w:eastAsia="宋体" w:cs="Arial Black"/>
                <w:szCs w:val="21"/>
              </w:rPr>
              <w:t>一网通办流程开发服务</w:t>
            </w:r>
          </w:p>
        </w:tc>
        <w:tc>
          <w:tcPr>
            <w:tcW w:w="4004" w:type="dxa"/>
            <w:vAlign w:val="center"/>
          </w:tcPr>
          <w:p w14:paraId="64BF8C33">
            <w:pPr>
              <w:rPr>
                <w:rFonts w:hint="default" w:ascii="Arial Black" w:hAnsi="Arial Black" w:eastAsia="宋体" w:cs="Arial Black"/>
                <w:szCs w:val="21"/>
              </w:rPr>
            </w:pPr>
            <w:r>
              <w:rPr>
                <w:rFonts w:hint="default" w:ascii="Arial Black" w:hAnsi="Arial Black" w:eastAsia="宋体" w:cs="Arial Black"/>
                <w:szCs w:val="21"/>
              </w:rPr>
              <w:t>（4）预约支付对接</w:t>
            </w:r>
          </w:p>
          <w:p w14:paraId="4348DABB">
            <w:pPr>
              <w:rPr>
                <w:rFonts w:hint="default" w:ascii="Arial Black" w:hAnsi="Arial Black" w:eastAsia="宋体" w:cs="Arial Black"/>
                <w:sz w:val="21"/>
                <w:szCs w:val="21"/>
                <w:lang w:val="en-US"/>
              </w:rPr>
            </w:pPr>
            <w:r>
              <w:rPr>
                <w:rFonts w:hint="default" w:ascii="Arial Black" w:hAnsi="Arial Black" w:eastAsia="宋体" w:cs="Arial Black"/>
                <w:szCs w:val="21"/>
              </w:rPr>
              <w:t>支持对接学校支付平台，使用微信或支付宝等在线支付方式，可在线预约并支付费用。</w:t>
            </w:r>
          </w:p>
        </w:tc>
        <w:tc>
          <w:tcPr>
            <w:tcW w:w="4428" w:type="dxa"/>
            <w:vAlign w:val="center"/>
          </w:tcPr>
          <w:p w14:paraId="783D7281">
            <w:pPr>
              <w:rPr>
                <w:rFonts w:hint="default" w:ascii="Arial Black" w:hAnsi="Arial Black" w:eastAsia="宋体" w:cs="Arial Black"/>
                <w:szCs w:val="21"/>
              </w:rPr>
            </w:pPr>
            <w:r>
              <w:rPr>
                <w:rFonts w:hint="default" w:ascii="Arial Black" w:hAnsi="Arial Black" w:eastAsia="宋体" w:cs="Arial Black"/>
                <w:szCs w:val="21"/>
              </w:rPr>
              <w:t>（4）预约支付对接</w:t>
            </w:r>
          </w:p>
          <w:p w14:paraId="6CD32CF0">
            <w:pPr>
              <w:rPr>
                <w:rFonts w:hint="default" w:ascii="Arial Black" w:hAnsi="Arial Black" w:eastAsia="宋体" w:cs="Arial Black"/>
                <w:sz w:val="21"/>
                <w:szCs w:val="21"/>
                <w:lang w:val="en-US"/>
              </w:rPr>
            </w:pPr>
            <w:r>
              <w:rPr>
                <w:rFonts w:hint="default" w:ascii="Arial Black" w:hAnsi="Arial Black" w:eastAsia="宋体" w:cs="Arial Black"/>
                <w:szCs w:val="21"/>
                <w:lang w:val="en-US" w:eastAsia="zh-CN"/>
              </w:rPr>
              <w:t>支持</w:t>
            </w:r>
            <w:r>
              <w:rPr>
                <w:rFonts w:hint="default" w:ascii="Arial Black" w:hAnsi="Arial Black" w:eastAsia="宋体" w:cs="Arial Black"/>
                <w:szCs w:val="21"/>
              </w:rPr>
              <w:t>使用微信或支付宝等在线支付方式，可在线预约并支付费用。</w:t>
            </w:r>
          </w:p>
        </w:tc>
      </w:tr>
      <w:tr w14:paraId="6A556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2BC5A26D">
            <w:pPr>
              <w:spacing w:line="400" w:lineRule="exact"/>
              <w:jc w:val="center"/>
              <w:rPr>
                <w:rFonts w:hint="default" w:ascii="Arial Black" w:hAnsi="Arial Black" w:eastAsia="宋体" w:cs="Arial Black"/>
                <w:sz w:val="21"/>
                <w:szCs w:val="21"/>
                <w:lang w:val="en-US" w:eastAsia="zh-CN"/>
              </w:rPr>
            </w:pPr>
            <w:r>
              <w:rPr>
                <w:rFonts w:hint="default" w:ascii="Arial Black" w:hAnsi="Arial Black" w:eastAsia="宋体" w:cs="Arial Black"/>
                <w:sz w:val="21"/>
                <w:szCs w:val="21"/>
                <w:lang w:val="en-US" w:eastAsia="zh-CN"/>
              </w:rPr>
              <w:t>7</w:t>
            </w:r>
          </w:p>
        </w:tc>
        <w:tc>
          <w:tcPr>
            <w:tcW w:w="1258" w:type="dxa"/>
            <w:vAlign w:val="center"/>
          </w:tcPr>
          <w:p w14:paraId="6CB837FC">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项号5</w:t>
            </w:r>
            <w:r>
              <w:rPr>
                <w:rFonts w:hint="default" w:ascii="Arial Black" w:hAnsi="Arial Black" w:eastAsia="宋体" w:cs="Arial Black"/>
                <w:szCs w:val="21"/>
              </w:rPr>
              <w:t>一网通办流程开发服务</w:t>
            </w:r>
          </w:p>
        </w:tc>
        <w:tc>
          <w:tcPr>
            <w:tcW w:w="4004" w:type="dxa"/>
            <w:vAlign w:val="center"/>
          </w:tcPr>
          <w:p w14:paraId="4B76D895">
            <w:pPr>
              <w:rPr>
                <w:rFonts w:hint="default" w:ascii="Arial Black" w:hAnsi="Arial Black" w:eastAsia="宋体" w:cs="Arial Black"/>
                <w:szCs w:val="21"/>
              </w:rPr>
            </w:pPr>
            <w:r>
              <w:rPr>
                <w:rFonts w:hint="default" w:ascii="Arial Black" w:hAnsi="Arial Black" w:eastAsia="宋体" w:cs="Arial Black"/>
                <w:szCs w:val="21"/>
              </w:rPr>
              <w:t>（1）出国补贴标准</w:t>
            </w:r>
          </w:p>
          <w:p w14:paraId="5A647BEB">
            <w:pPr>
              <w:rPr>
                <w:rFonts w:hint="default" w:ascii="Arial Black" w:hAnsi="Arial Black" w:eastAsia="宋体" w:cs="Arial Black"/>
                <w:sz w:val="21"/>
                <w:szCs w:val="21"/>
                <w:lang w:val="en-US"/>
              </w:rPr>
            </w:pPr>
            <w:r>
              <w:rPr>
                <w:rFonts w:hint="default" w:ascii="Arial Black" w:hAnsi="Arial Black" w:eastAsia="宋体" w:cs="Arial Black"/>
                <w:szCs w:val="21"/>
              </w:rPr>
              <w:t>可直接获取财政局下发的出国补贴标准初始化导入到系统中；也可对接财务系统；可添加、查看列表字段包含出国天数、出访类型、开支项目、出访洲际、出访国家、出访城市、标准币种、标准开支金额（支持导入、导出功能）。</w:t>
            </w:r>
          </w:p>
        </w:tc>
        <w:tc>
          <w:tcPr>
            <w:tcW w:w="4428" w:type="dxa"/>
            <w:vAlign w:val="center"/>
          </w:tcPr>
          <w:p w14:paraId="0C674A69">
            <w:pPr>
              <w:rPr>
                <w:rFonts w:hint="default" w:ascii="Arial Black" w:hAnsi="Arial Black" w:eastAsia="宋体" w:cs="Arial Black"/>
                <w:szCs w:val="21"/>
              </w:rPr>
            </w:pPr>
            <w:r>
              <w:rPr>
                <w:rFonts w:hint="default" w:ascii="Arial Black" w:hAnsi="Arial Black" w:eastAsia="宋体" w:cs="Arial Black"/>
                <w:szCs w:val="21"/>
              </w:rPr>
              <w:t>（1）出国补贴标准</w:t>
            </w:r>
          </w:p>
          <w:p w14:paraId="4886C7AE">
            <w:pPr>
              <w:pStyle w:val="4"/>
              <w:spacing w:line="400" w:lineRule="exact"/>
              <w:ind w:firstLine="420" w:firstLineChars="200"/>
              <w:rPr>
                <w:rFonts w:hint="default" w:ascii="Arial Black" w:hAnsi="Arial Black" w:cs="Arial Black"/>
                <w:sz w:val="21"/>
                <w:szCs w:val="21"/>
                <w:lang w:val="en-US"/>
              </w:rPr>
            </w:pPr>
            <w:r>
              <w:rPr>
                <w:rFonts w:hint="default" w:ascii="Arial Black" w:hAnsi="Arial Black" w:cs="Arial Black"/>
                <w:szCs w:val="21"/>
              </w:rPr>
              <w:t>可</w:t>
            </w:r>
            <w:r>
              <w:rPr>
                <w:rFonts w:hint="default" w:ascii="Arial Black" w:hAnsi="Arial Black" w:cs="Arial Black"/>
                <w:szCs w:val="21"/>
                <w:lang w:val="en-US" w:eastAsia="zh-CN"/>
              </w:rPr>
              <w:t>导入</w:t>
            </w:r>
            <w:r>
              <w:rPr>
                <w:rFonts w:hint="eastAsia" w:ascii="Arial Black" w:hAnsi="Arial Black" w:cs="Arial Black"/>
                <w:szCs w:val="21"/>
                <w:lang w:val="en-US" w:eastAsia="zh-CN"/>
              </w:rPr>
              <w:t>出国</w:t>
            </w:r>
            <w:r>
              <w:rPr>
                <w:rFonts w:hint="default" w:ascii="Arial Black" w:hAnsi="Arial Black" w:cs="Arial Black"/>
                <w:szCs w:val="21"/>
              </w:rPr>
              <w:t>补贴标准；可添加、查看列表字段包含出国天数、出访类型、开支项目、出访洲际、出访国家、出访城市、标准币种、标准开支金额（支持导入、导出功能）。</w:t>
            </w:r>
          </w:p>
        </w:tc>
      </w:tr>
      <w:tr w14:paraId="3F4C0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2C1C07E4">
            <w:pPr>
              <w:spacing w:line="400" w:lineRule="exact"/>
              <w:jc w:val="center"/>
              <w:rPr>
                <w:rFonts w:hint="default" w:ascii="Arial Black" w:hAnsi="Arial Black" w:eastAsia="宋体" w:cs="Arial Black"/>
                <w:sz w:val="21"/>
                <w:szCs w:val="21"/>
                <w:lang w:val="en-US" w:eastAsia="zh-CN"/>
              </w:rPr>
            </w:pPr>
            <w:r>
              <w:rPr>
                <w:rFonts w:hint="default" w:ascii="Arial Black" w:hAnsi="Arial Black" w:eastAsia="宋体" w:cs="Arial Black"/>
                <w:sz w:val="21"/>
                <w:szCs w:val="21"/>
                <w:lang w:val="en-US" w:eastAsia="zh-CN"/>
              </w:rPr>
              <w:t>8</w:t>
            </w:r>
          </w:p>
        </w:tc>
        <w:tc>
          <w:tcPr>
            <w:tcW w:w="1258" w:type="dxa"/>
            <w:vAlign w:val="center"/>
          </w:tcPr>
          <w:p w14:paraId="54031872">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项号5</w:t>
            </w:r>
            <w:r>
              <w:rPr>
                <w:rFonts w:hint="default" w:ascii="Arial Black" w:hAnsi="Arial Black" w:eastAsia="宋体" w:cs="Arial Black"/>
                <w:szCs w:val="21"/>
              </w:rPr>
              <w:t>一网通办流程开发服务</w:t>
            </w:r>
          </w:p>
        </w:tc>
        <w:tc>
          <w:tcPr>
            <w:tcW w:w="4004" w:type="dxa"/>
            <w:vAlign w:val="center"/>
          </w:tcPr>
          <w:p w14:paraId="64425B2E">
            <w:pPr>
              <w:numPr>
                <w:ilvl w:val="0"/>
                <w:numId w:val="0"/>
              </w:numPr>
              <w:rPr>
                <w:rFonts w:hint="default" w:ascii="Arial Black" w:hAnsi="Arial Black" w:eastAsia="宋体" w:cs="Arial Black"/>
                <w:szCs w:val="21"/>
              </w:rPr>
            </w:pPr>
            <w:r>
              <w:rPr>
                <w:rFonts w:hint="default" w:ascii="Arial Black" w:hAnsi="Arial Black" w:eastAsia="宋体" w:cs="Arial Black"/>
                <w:kern w:val="2"/>
                <w:sz w:val="21"/>
                <w:szCs w:val="21"/>
                <w:lang w:val="en-US" w:eastAsia="zh-CN" w:bidi="ar-SA"/>
              </w:rPr>
              <w:t>1.</w:t>
            </w:r>
            <w:r>
              <w:rPr>
                <w:rFonts w:hint="default" w:ascii="Arial Black" w:hAnsi="Arial Black" w:eastAsia="宋体" w:cs="Arial Black"/>
                <w:szCs w:val="21"/>
              </w:rPr>
              <w:t>收入证明办理</w:t>
            </w:r>
          </w:p>
          <w:p w14:paraId="460BBBA1">
            <w:pPr>
              <w:rPr>
                <w:rFonts w:hint="default" w:ascii="Arial Black" w:hAnsi="Arial Black" w:eastAsia="宋体" w:cs="Arial Black"/>
                <w:szCs w:val="21"/>
              </w:rPr>
            </w:pPr>
            <w:r>
              <w:rPr>
                <w:rFonts w:hint="default" w:ascii="Arial Black" w:hAnsi="Arial Black" w:eastAsia="宋体" w:cs="Arial Black"/>
                <w:szCs w:val="21"/>
              </w:rPr>
              <w:t>该流程主要用于为教职工提供收入证明的在线申请与审批办理。</w:t>
            </w:r>
          </w:p>
          <w:p w14:paraId="1365A928">
            <w:pPr>
              <w:rPr>
                <w:rFonts w:hint="default" w:ascii="Arial Black" w:hAnsi="Arial Black" w:eastAsia="宋体" w:cs="Arial Black"/>
                <w:szCs w:val="21"/>
              </w:rPr>
            </w:pPr>
            <w:r>
              <w:rPr>
                <w:rFonts w:hint="default" w:ascii="Arial Black" w:hAnsi="Arial Black" w:eastAsia="宋体" w:cs="Arial Black"/>
                <w:szCs w:val="21"/>
              </w:rPr>
              <w:t>（1）需绘制该流程的申请表单，并根据实际业务规则定义审批流；</w:t>
            </w:r>
          </w:p>
          <w:p w14:paraId="631EB16E">
            <w:pPr>
              <w:rPr>
                <w:rFonts w:hint="default" w:ascii="Arial Black" w:hAnsi="Arial Black" w:eastAsia="宋体" w:cs="Arial Black"/>
                <w:szCs w:val="21"/>
              </w:rPr>
            </w:pPr>
            <w:r>
              <w:rPr>
                <w:rFonts w:hint="default" w:ascii="Arial Black" w:hAnsi="Arial Black" w:eastAsia="宋体" w:cs="Arial Black"/>
                <w:szCs w:val="21"/>
              </w:rPr>
              <w:t>（2）支持在线发起收入证明申请，表单自动加载申请人基本信息，包括姓名、部门、工号、职务、身份证号码等，申请人无需重复填写，只需确认即可；</w:t>
            </w:r>
          </w:p>
          <w:p w14:paraId="58420D24">
            <w:pPr>
              <w:rPr>
                <w:rFonts w:hint="default" w:ascii="Arial Black" w:hAnsi="Arial Black" w:eastAsia="宋体" w:cs="Arial Black"/>
                <w:szCs w:val="21"/>
              </w:rPr>
            </w:pPr>
            <w:r>
              <w:rPr>
                <w:rFonts w:hint="default" w:ascii="Arial Black" w:hAnsi="Arial Black" w:eastAsia="宋体" w:cs="Arial Black"/>
                <w:szCs w:val="21"/>
              </w:rPr>
              <w:t>（3）申请人提交后，经本部门领导确认后自动流转至人事部门工资科，由相应管理人员填写实际收入后完成审核；</w:t>
            </w:r>
          </w:p>
          <w:p w14:paraId="0E6970BF">
            <w:pPr>
              <w:rPr>
                <w:rFonts w:hint="default" w:ascii="Arial Black" w:hAnsi="Arial Black" w:eastAsia="宋体" w:cs="Arial Black"/>
                <w:szCs w:val="21"/>
              </w:rPr>
            </w:pPr>
            <w:r>
              <w:rPr>
                <w:rFonts w:hint="default" w:ascii="Arial Black" w:hAnsi="Arial Black" w:eastAsia="宋体" w:cs="Arial Black"/>
                <w:szCs w:val="21"/>
              </w:rPr>
              <w:t>（4）审批完成后，用户用户能够在线查看自己的收入证明，具体的收入模板会根据学校实际的需求内置在流程中，支持在线下载或对接自助打印。</w:t>
            </w:r>
          </w:p>
        </w:tc>
        <w:tc>
          <w:tcPr>
            <w:tcW w:w="4428" w:type="dxa"/>
            <w:vAlign w:val="center"/>
          </w:tcPr>
          <w:p w14:paraId="5B2BE9A3">
            <w:pPr>
              <w:numPr>
                <w:ilvl w:val="0"/>
                <w:numId w:val="0"/>
              </w:numPr>
              <w:rPr>
                <w:rFonts w:hint="default" w:ascii="Arial Black" w:hAnsi="Arial Black" w:eastAsia="宋体" w:cs="Arial Black"/>
                <w:szCs w:val="21"/>
              </w:rPr>
            </w:pPr>
            <w:r>
              <w:rPr>
                <w:rFonts w:hint="eastAsia" w:ascii="Arial Black" w:hAnsi="Arial Black" w:eastAsia="宋体" w:cs="Arial Black"/>
                <w:kern w:val="2"/>
                <w:sz w:val="21"/>
                <w:szCs w:val="21"/>
                <w:lang w:val="en-US" w:eastAsia="zh-CN" w:bidi="ar-SA"/>
              </w:rPr>
              <w:t>1</w:t>
            </w:r>
            <w:r>
              <w:rPr>
                <w:rFonts w:hint="default" w:ascii="Arial Black" w:hAnsi="Arial Black" w:eastAsia="宋体" w:cs="Arial Black"/>
                <w:kern w:val="2"/>
                <w:sz w:val="21"/>
                <w:szCs w:val="21"/>
                <w:lang w:val="en-US" w:eastAsia="zh-CN" w:bidi="ar-SA"/>
              </w:rPr>
              <w:t>.</w:t>
            </w:r>
            <w:r>
              <w:rPr>
                <w:rFonts w:hint="default" w:ascii="Arial Black" w:hAnsi="Arial Black" w:eastAsia="宋体" w:cs="Arial Black"/>
                <w:szCs w:val="21"/>
              </w:rPr>
              <w:t>收入证明办理</w:t>
            </w:r>
          </w:p>
          <w:p w14:paraId="0CE2E56C">
            <w:pPr>
              <w:rPr>
                <w:rFonts w:hint="default" w:ascii="Arial Black" w:hAnsi="Arial Black" w:eastAsia="宋体" w:cs="Arial Black"/>
                <w:szCs w:val="21"/>
              </w:rPr>
            </w:pPr>
            <w:r>
              <w:rPr>
                <w:rFonts w:hint="default" w:ascii="Arial Black" w:hAnsi="Arial Black" w:eastAsia="宋体" w:cs="Arial Black"/>
                <w:szCs w:val="21"/>
              </w:rPr>
              <w:t>该流程主要用于为教职工提供收入证明的在线申请与审批办理。</w:t>
            </w:r>
          </w:p>
          <w:p w14:paraId="55618E16">
            <w:pPr>
              <w:rPr>
                <w:rFonts w:hint="default" w:ascii="Arial Black" w:hAnsi="Arial Black" w:eastAsia="宋体" w:cs="Arial Black"/>
                <w:szCs w:val="21"/>
              </w:rPr>
            </w:pPr>
            <w:r>
              <w:rPr>
                <w:rFonts w:hint="default" w:ascii="Arial Black" w:hAnsi="Arial Black" w:eastAsia="宋体" w:cs="Arial Black"/>
                <w:szCs w:val="21"/>
              </w:rPr>
              <w:t>（1）需绘制该流程的申请表单，并根据实际业务规则定义审批流；</w:t>
            </w:r>
          </w:p>
          <w:p w14:paraId="78A6D66E">
            <w:pPr>
              <w:rPr>
                <w:rFonts w:hint="default" w:ascii="Arial Black" w:hAnsi="Arial Black" w:eastAsia="宋体" w:cs="Arial Black"/>
                <w:szCs w:val="21"/>
              </w:rPr>
            </w:pPr>
            <w:r>
              <w:rPr>
                <w:rFonts w:hint="default" w:ascii="Arial Black" w:hAnsi="Arial Black" w:eastAsia="宋体" w:cs="Arial Black"/>
                <w:szCs w:val="21"/>
              </w:rPr>
              <w:t>（2）支持在线发起收入证明申请，表单自动加载申请人基本信息，包括姓名、部门、工号、职务、身份证号码等，申请人无需重复填写，只需确认即可；</w:t>
            </w:r>
          </w:p>
          <w:p w14:paraId="4B21EC82">
            <w:pPr>
              <w:rPr>
                <w:rFonts w:hint="default" w:ascii="Arial Black" w:hAnsi="Arial Black" w:eastAsia="宋体" w:cs="Arial Black"/>
                <w:szCs w:val="21"/>
              </w:rPr>
            </w:pPr>
            <w:r>
              <w:rPr>
                <w:rFonts w:hint="default" w:ascii="Arial Black" w:hAnsi="Arial Black" w:eastAsia="宋体" w:cs="Arial Black"/>
                <w:szCs w:val="21"/>
              </w:rPr>
              <w:t>（3）申请人提交后，经本部门领导确认后自动流转至人事部门工资科，由相应管理人员填写实际收入后完成审核；</w:t>
            </w:r>
          </w:p>
          <w:p w14:paraId="4CA545CA">
            <w:pPr>
              <w:rPr>
                <w:rFonts w:hint="default" w:ascii="Arial Black" w:hAnsi="Arial Black" w:eastAsia="宋体" w:cs="Arial Black"/>
                <w:szCs w:val="21"/>
                <w:lang w:eastAsia="zh-CN"/>
              </w:rPr>
            </w:pPr>
            <w:r>
              <w:rPr>
                <w:rFonts w:hint="default" w:ascii="Arial Black" w:hAnsi="Arial Black" w:eastAsia="宋体" w:cs="Arial Black"/>
                <w:szCs w:val="21"/>
              </w:rPr>
              <w:t>（4）审批完成后，用户能够在线查看自己的收入证明，具体的收入模板会根据学校实际的需求内置在流程中，支持在线下载</w:t>
            </w:r>
            <w:r>
              <w:rPr>
                <w:rFonts w:hint="default" w:ascii="Arial Black" w:hAnsi="Arial Black" w:eastAsia="宋体" w:cs="Arial Black"/>
                <w:szCs w:val="21"/>
                <w:lang w:eastAsia="zh-CN"/>
              </w:rPr>
              <w:t>。</w:t>
            </w:r>
          </w:p>
        </w:tc>
      </w:tr>
      <w:tr w14:paraId="4BA26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103C8D69">
            <w:pPr>
              <w:spacing w:line="400" w:lineRule="exact"/>
              <w:jc w:val="center"/>
              <w:rPr>
                <w:rFonts w:hint="eastAsia" w:ascii="Arial Black" w:hAnsi="Arial Black" w:eastAsia="宋体" w:cs="Arial Black"/>
                <w:sz w:val="21"/>
                <w:szCs w:val="21"/>
                <w:lang w:val="en-US" w:eastAsia="zh-CN"/>
              </w:rPr>
            </w:pPr>
            <w:r>
              <w:rPr>
                <w:rFonts w:hint="eastAsia" w:ascii="Arial Black" w:hAnsi="Arial Black" w:eastAsia="宋体" w:cs="Arial Black"/>
                <w:sz w:val="21"/>
                <w:szCs w:val="21"/>
                <w:lang w:val="en-US" w:eastAsia="zh-CN"/>
              </w:rPr>
              <w:t>9</w:t>
            </w:r>
          </w:p>
        </w:tc>
        <w:tc>
          <w:tcPr>
            <w:tcW w:w="1258" w:type="dxa"/>
            <w:vAlign w:val="center"/>
          </w:tcPr>
          <w:p w14:paraId="3999D029">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项号5</w:t>
            </w:r>
            <w:r>
              <w:rPr>
                <w:rFonts w:hint="default" w:ascii="Arial Black" w:hAnsi="Arial Black" w:eastAsia="宋体" w:cs="Arial Black"/>
                <w:szCs w:val="21"/>
              </w:rPr>
              <w:t>一网通办流程开发服务</w:t>
            </w:r>
          </w:p>
        </w:tc>
        <w:tc>
          <w:tcPr>
            <w:tcW w:w="4004" w:type="dxa"/>
            <w:vAlign w:val="center"/>
          </w:tcPr>
          <w:p w14:paraId="7074CA0D">
            <w:pPr>
              <w:rPr>
                <w:rFonts w:hint="default" w:ascii="Arial Black" w:hAnsi="Arial Black" w:eastAsia="宋体" w:cs="Arial Black"/>
                <w:szCs w:val="21"/>
              </w:rPr>
            </w:pPr>
            <w:r>
              <w:rPr>
                <w:rFonts w:hint="default" w:ascii="Arial Black" w:hAnsi="Arial Black" w:eastAsia="宋体" w:cs="Arial Black"/>
                <w:szCs w:val="21"/>
              </w:rPr>
              <w:t>9.教师在职证明申请</w:t>
            </w:r>
          </w:p>
          <w:p w14:paraId="6CBE3B72">
            <w:pPr>
              <w:rPr>
                <w:rFonts w:hint="default" w:ascii="Arial Black" w:hAnsi="Arial Black" w:eastAsia="宋体" w:cs="Arial Black"/>
                <w:szCs w:val="21"/>
              </w:rPr>
            </w:pPr>
            <w:r>
              <w:rPr>
                <w:rFonts w:hint="default" w:ascii="Arial Black" w:hAnsi="Arial Black" w:eastAsia="宋体" w:cs="Arial Black"/>
                <w:szCs w:val="21"/>
              </w:rPr>
              <w:t>该流程主要用于为教职工提供在职证明的在线申请与审批办理。</w:t>
            </w:r>
          </w:p>
          <w:p w14:paraId="0B0F9DDC">
            <w:pPr>
              <w:rPr>
                <w:rFonts w:hint="default" w:ascii="Arial Black" w:hAnsi="Arial Black" w:eastAsia="宋体" w:cs="Arial Black"/>
                <w:szCs w:val="21"/>
              </w:rPr>
            </w:pPr>
            <w:r>
              <w:rPr>
                <w:rFonts w:hint="default" w:ascii="Arial Black" w:hAnsi="Arial Black" w:eastAsia="宋体" w:cs="Arial Black"/>
                <w:szCs w:val="21"/>
              </w:rPr>
              <w:t>（1）需绘制该流程的申请表单，并根据实际业务规则定义审批流；</w:t>
            </w:r>
          </w:p>
          <w:p w14:paraId="1AFAD0E5">
            <w:pPr>
              <w:rPr>
                <w:rFonts w:hint="default" w:ascii="Arial Black" w:hAnsi="Arial Black" w:eastAsia="宋体" w:cs="Arial Black"/>
                <w:szCs w:val="21"/>
              </w:rPr>
            </w:pPr>
            <w:r>
              <w:rPr>
                <w:rFonts w:hint="default" w:ascii="Arial Black" w:hAnsi="Arial Black" w:eastAsia="宋体" w:cs="Arial Black"/>
                <w:szCs w:val="21"/>
              </w:rPr>
              <w:t>（2）支持在线发起在职证明申请，表单自动加载申请人基本信息，包括姓名、部门、工号、职务、身份证号码等，申请人无需重复填写，只需确认即可；</w:t>
            </w:r>
          </w:p>
          <w:p w14:paraId="3E6957C4">
            <w:pPr>
              <w:rPr>
                <w:rFonts w:hint="default" w:ascii="Arial Black" w:hAnsi="Arial Black" w:eastAsia="宋体" w:cs="Arial Black"/>
                <w:szCs w:val="21"/>
              </w:rPr>
            </w:pPr>
            <w:r>
              <w:rPr>
                <w:rFonts w:hint="default" w:ascii="Arial Black" w:hAnsi="Arial Black" w:eastAsia="宋体" w:cs="Arial Black"/>
                <w:szCs w:val="21"/>
              </w:rPr>
              <w:t>（3）申请人提交后，经本部门领导确认后自动流转至人事部门，相应管理人员对该申请进行审批；</w:t>
            </w:r>
          </w:p>
          <w:p w14:paraId="1F29C2FC">
            <w:pPr>
              <w:rPr>
                <w:rFonts w:hint="default" w:ascii="Arial Black" w:hAnsi="Arial Black" w:eastAsia="宋体" w:cs="Arial Black"/>
                <w:szCs w:val="21"/>
              </w:rPr>
            </w:pPr>
            <w:r>
              <w:rPr>
                <w:rFonts w:hint="default" w:ascii="Arial Black" w:hAnsi="Arial Black" w:eastAsia="宋体" w:cs="Arial Black"/>
                <w:szCs w:val="21"/>
              </w:rPr>
              <w:t>（4）审批完成后，用户用户能够在线查看自己的在职证明，具体的在职证明模板会根据学校实际的需求内置在流程中，支持在线下载或对接自助打印。</w:t>
            </w:r>
          </w:p>
        </w:tc>
        <w:tc>
          <w:tcPr>
            <w:tcW w:w="4428" w:type="dxa"/>
            <w:vAlign w:val="center"/>
          </w:tcPr>
          <w:p w14:paraId="785B6A23">
            <w:pPr>
              <w:rPr>
                <w:rFonts w:hint="default" w:ascii="Arial Black" w:hAnsi="Arial Black" w:eastAsia="宋体" w:cs="Arial Black"/>
                <w:szCs w:val="21"/>
              </w:rPr>
            </w:pPr>
            <w:r>
              <w:rPr>
                <w:rFonts w:hint="default" w:ascii="Arial Black" w:hAnsi="Arial Black" w:eastAsia="宋体" w:cs="Arial Black"/>
                <w:szCs w:val="21"/>
              </w:rPr>
              <w:t>9.教师在职证明申请</w:t>
            </w:r>
          </w:p>
          <w:p w14:paraId="62A9F192">
            <w:pPr>
              <w:rPr>
                <w:rFonts w:hint="default" w:ascii="Arial Black" w:hAnsi="Arial Black" w:eastAsia="宋体" w:cs="Arial Black"/>
                <w:szCs w:val="21"/>
              </w:rPr>
            </w:pPr>
            <w:r>
              <w:rPr>
                <w:rFonts w:hint="default" w:ascii="Arial Black" w:hAnsi="Arial Black" w:eastAsia="宋体" w:cs="Arial Black"/>
                <w:szCs w:val="21"/>
              </w:rPr>
              <w:t>该流程主要用于为教职工提供在职证明的在线申请与审批办理。</w:t>
            </w:r>
          </w:p>
          <w:p w14:paraId="67437718">
            <w:pPr>
              <w:rPr>
                <w:rFonts w:hint="default" w:ascii="Arial Black" w:hAnsi="Arial Black" w:eastAsia="宋体" w:cs="Arial Black"/>
                <w:szCs w:val="21"/>
              </w:rPr>
            </w:pPr>
            <w:r>
              <w:rPr>
                <w:rFonts w:hint="default" w:ascii="Arial Black" w:hAnsi="Arial Black" w:eastAsia="宋体" w:cs="Arial Black"/>
                <w:szCs w:val="21"/>
              </w:rPr>
              <w:t>（1）需绘制该流程的申请表单，并根据实际业务规则定义审批流；</w:t>
            </w:r>
          </w:p>
          <w:p w14:paraId="371DA73E">
            <w:pPr>
              <w:rPr>
                <w:rFonts w:hint="default" w:ascii="Arial Black" w:hAnsi="Arial Black" w:eastAsia="宋体" w:cs="Arial Black"/>
                <w:szCs w:val="21"/>
              </w:rPr>
            </w:pPr>
            <w:r>
              <w:rPr>
                <w:rFonts w:hint="default" w:ascii="Arial Black" w:hAnsi="Arial Black" w:eastAsia="宋体" w:cs="Arial Black"/>
                <w:szCs w:val="21"/>
              </w:rPr>
              <w:t>（2）支持在线发起在职证明申请，表单自动加载申请人基本信息，包括姓名、部门、工号、职务、身份证号码等，申请人无需重复填写，只需确认即可；</w:t>
            </w:r>
          </w:p>
          <w:p w14:paraId="7AD80D61">
            <w:pPr>
              <w:rPr>
                <w:rFonts w:hint="default" w:ascii="Arial Black" w:hAnsi="Arial Black" w:eastAsia="宋体" w:cs="Arial Black"/>
                <w:szCs w:val="21"/>
              </w:rPr>
            </w:pPr>
            <w:r>
              <w:rPr>
                <w:rFonts w:hint="default" w:ascii="Arial Black" w:hAnsi="Arial Black" w:eastAsia="宋体" w:cs="Arial Black"/>
                <w:szCs w:val="21"/>
              </w:rPr>
              <w:t>（3）申请人提交后，经本部门领导确认后自动流转至人事部门，相应管理人员对该申请进行审批；</w:t>
            </w:r>
          </w:p>
          <w:p w14:paraId="6E68B344">
            <w:pPr>
              <w:rPr>
                <w:rFonts w:hint="default" w:ascii="Arial Black" w:hAnsi="Arial Black" w:cs="Arial Black"/>
                <w:szCs w:val="21"/>
              </w:rPr>
            </w:pPr>
            <w:r>
              <w:rPr>
                <w:rFonts w:hint="default" w:ascii="Arial Black" w:hAnsi="Arial Black" w:eastAsia="宋体" w:cs="Arial Black"/>
                <w:szCs w:val="21"/>
              </w:rPr>
              <w:t>（4）审批完成后，用户能够在线查看自己的在职证明，具体的在职证明模板会根据学校实际的需求内置在流程中，支持在线下载。</w:t>
            </w:r>
          </w:p>
        </w:tc>
      </w:tr>
      <w:tr w14:paraId="3582E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3198B217">
            <w:pPr>
              <w:spacing w:line="400" w:lineRule="exact"/>
              <w:jc w:val="center"/>
              <w:rPr>
                <w:rFonts w:hint="default" w:ascii="Arial Black" w:hAnsi="Arial Black" w:eastAsia="宋体" w:cs="Arial Black"/>
                <w:sz w:val="21"/>
                <w:szCs w:val="21"/>
                <w:lang w:val="en-US" w:eastAsia="zh-CN"/>
              </w:rPr>
            </w:pPr>
            <w:r>
              <w:rPr>
                <w:rFonts w:hint="eastAsia" w:ascii="Arial Black" w:hAnsi="Arial Black" w:eastAsia="宋体" w:cs="Arial Black"/>
                <w:sz w:val="21"/>
                <w:szCs w:val="21"/>
                <w:lang w:val="en-US" w:eastAsia="zh-CN"/>
              </w:rPr>
              <w:t>10</w:t>
            </w:r>
          </w:p>
        </w:tc>
        <w:tc>
          <w:tcPr>
            <w:tcW w:w="1258" w:type="dxa"/>
            <w:vAlign w:val="center"/>
          </w:tcPr>
          <w:p w14:paraId="7500C098">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第二章 采购需</w:t>
            </w:r>
            <w:r>
              <w:rPr>
                <w:rFonts w:hint="eastAsia" w:ascii="Arial Black" w:hAnsi="Arial Black" w:eastAsia="宋体" w:cs="Arial Black"/>
                <w:sz w:val="21"/>
                <w:szCs w:val="21"/>
                <w:lang w:val="en-US" w:eastAsia="zh-CN"/>
              </w:rPr>
              <w:t>求</w:t>
            </w:r>
            <w:r>
              <w:rPr>
                <w:rFonts w:hint="default" w:ascii="Arial Black" w:hAnsi="Arial Black" w:eastAsia="宋体" w:cs="Arial Black"/>
                <w:sz w:val="21"/>
                <w:szCs w:val="21"/>
              </w:rPr>
              <w:t>中</w:t>
            </w:r>
            <w:r>
              <w:rPr>
                <w:rFonts w:hint="default" w:ascii="Arial Black" w:hAnsi="Arial Black" w:eastAsia="宋体" w:cs="Arial Black"/>
                <w:sz w:val="21"/>
                <w:szCs w:val="21"/>
                <w:lang w:val="en-US" w:eastAsia="zh-CN"/>
              </w:rPr>
              <w:t>项号5</w:t>
            </w:r>
            <w:r>
              <w:rPr>
                <w:rFonts w:hint="default" w:ascii="Arial Black" w:hAnsi="Arial Black" w:eastAsia="宋体" w:cs="Arial Black"/>
                <w:szCs w:val="21"/>
              </w:rPr>
              <w:t>一网通办流程开发服务</w:t>
            </w:r>
          </w:p>
        </w:tc>
        <w:tc>
          <w:tcPr>
            <w:tcW w:w="4004" w:type="dxa"/>
            <w:vAlign w:val="center"/>
          </w:tcPr>
          <w:p w14:paraId="7709C703">
            <w:pPr>
              <w:rPr>
                <w:rFonts w:hint="default" w:ascii="Arial Black" w:hAnsi="Arial Black" w:eastAsia="宋体" w:cs="Arial Black"/>
                <w:szCs w:val="21"/>
              </w:rPr>
            </w:pPr>
            <w:r>
              <w:rPr>
                <w:rFonts w:hint="default" w:ascii="Arial Black" w:hAnsi="Arial Black" w:eastAsia="宋体" w:cs="Arial Black"/>
                <w:szCs w:val="21"/>
              </w:rPr>
              <w:t>10.在读证明申请</w:t>
            </w:r>
          </w:p>
          <w:p w14:paraId="21C65BFC">
            <w:pPr>
              <w:rPr>
                <w:rFonts w:hint="default" w:ascii="Arial Black" w:hAnsi="Arial Black" w:eastAsia="宋体" w:cs="Arial Black"/>
                <w:szCs w:val="21"/>
              </w:rPr>
            </w:pPr>
            <w:r>
              <w:rPr>
                <w:rFonts w:hint="default" w:ascii="Arial Black" w:hAnsi="Arial Black" w:eastAsia="宋体" w:cs="Arial Black"/>
                <w:szCs w:val="21"/>
              </w:rPr>
              <w:t>该流程主要用于为学生提供在读证明的在线申请与审批办理。</w:t>
            </w:r>
          </w:p>
          <w:p w14:paraId="51DF8D70">
            <w:pPr>
              <w:rPr>
                <w:rFonts w:hint="default" w:ascii="Arial Black" w:hAnsi="Arial Black" w:eastAsia="宋体" w:cs="Arial Black"/>
                <w:szCs w:val="21"/>
              </w:rPr>
            </w:pPr>
            <w:r>
              <w:rPr>
                <w:rFonts w:hint="default" w:ascii="Arial Black" w:hAnsi="Arial Black" w:eastAsia="宋体" w:cs="Arial Black"/>
                <w:szCs w:val="21"/>
              </w:rPr>
              <w:t>（1）需绘制该流程的申请表单，并根据实际业务规则定义审批流；</w:t>
            </w:r>
          </w:p>
          <w:p w14:paraId="605DF4AA">
            <w:pPr>
              <w:rPr>
                <w:rFonts w:hint="default" w:ascii="Arial Black" w:hAnsi="Arial Black" w:eastAsia="宋体" w:cs="Arial Black"/>
                <w:szCs w:val="21"/>
              </w:rPr>
            </w:pPr>
            <w:r>
              <w:rPr>
                <w:rFonts w:hint="default" w:ascii="Arial Black" w:hAnsi="Arial Black" w:eastAsia="宋体" w:cs="Arial Black"/>
                <w:szCs w:val="21"/>
              </w:rPr>
              <w:t>（2）支持在线发起学生在读证明申请，表单自动加载申请人基本信息，包括姓名、学号、身份证号码、学院、班级等，申请人无需重复填写，只需确认即可；</w:t>
            </w:r>
          </w:p>
          <w:p w14:paraId="26DE7431">
            <w:pPr>
              <w:rPr>
                <w:rFonts w:hint="default" w:ascii="Arial Black" w:hAnsi="Arial Black" w:eastAsia="宋体" w:cs="Arial Black"/>
                <w:szCs w:val="21"/>
              </w:rPr>
            </w:pPr>
            <w:r>
              <w:rPr>
                <w:rFonts w:hint="default" w:ascii="Arial Black" w:hAnsi="Arial Black" w:eastAsia="宋体" w:cs="Arial Black"/>
                <w:szCs w:val="21"/>
              </w:rPr>
              <w:t>（3）申请人提交后，经辅导员或本学院院长确认后自动流转至教务部门，相应管理人员对该申请进行审批；</w:t>
            </w:r>
          </w:p>
          <w:p w14:paraId="65EC574F">
            <w:pPr>
              <w:rPr>
                <w:rFonts w:hint="default" w:ascii="Arial Black" w:hAnsi="Arial Black" w:eastAsia="宋体" w:cs="Arial Black"/>
                <w:szCs w:val="21"/>
              </w:rPr>
            </w:pPr>
            <w:r>
              <w:rPr>
                <w:rFonts w:hint="default" w:ascii="Arial Black" w:hAnsi="Arial Black" w:eastAsia="宋体" w:cs="Arial Black"/>
                <w:szCs w:val="21"/>
              </w:rPr>
              <w:t>（4）审批完成后，用户用户能够在线查看自己的学生在读证明，具体的在读证明模板会根据学校实际的需求内置在流程中，支持在线下载或对接自助打印。</w:t>
            </w:r>
          </w:p>
        </w:tc>
        <w:tc>
          <w:tcPr>
            <w:tcW w:w="4428" w:type="dxa"/>
            <w:vAlign w:val="center"/>
          </w:tcPr>
          <w:p w14:paraId="60E5623B">
            <w:pPr>
              <w:rPr>
                <w:rFonts w:hint="default" w:ascii="Arial Black" w:hAnsi="Arial Black" w:eastAsia="宋体" w:cs="Arial Black"/>
                <w:szCs w:val="21"/>
              </w:rPr>
            </w:pPr>
            <w:r>
              <w:rPr>
                <w:rFonts w:hint="default" w:ascii="Arial Black" w:hAnsi="Arial Black" w:eastAsia="宋体" w:cs="Arial Black"/>
                <w:szCs w:val="21"/>
              </w:rPr>
              <w:t>10.在读证明申请</w:t>
            </w:r>
          </w:p>
          <w:p w14:paraId="08793E8B">
            <w:pPr>
              <w:rPr>
                <w:rFonts w:hint="default" w:ascii="Arial Black" w:hAnsi="Arial Black" w:eastAsia="宋体" w:cs="Arial Black"/>
                <w:szCs w:val="21"/>
              </w:rPr>
            </w:pPr>
            <w:r>
              <w:rPr>
                <w:rFonts w:hint="default" w:ascii="Arial Black" w:hAnsi="Arial Black" w:eastAsia="宋体" w:cs="Arial Black"/>
                <w:szCs w:val="21"/>
              </w:rPr>
              <w:t>该流程主要用于为学生提供在读证明的在线申请与审批办理。</w:t>
            </w:r>
          </w:p>
          <w:p w14:paraId="6015CB3D">
            <w:pPr>
              <w:rPr>
                <w:rFonts w:hint="default" w:ascii="Arial Black" w:hAnsi="Arial Black" w:eastAsia="宋体" w:cs="Arial Black"/>
                <w:szCs w:val="21"/>
              </w:rPr>
            </w:pPr>
            <w:r>
              <w:rPr>
                <w:rFonts w:hint="default" w:ascii="Arial Black" w:hAnsi="Arial Black" w:eastAsia="宋体" w:cs="Arial Black"/>
                <w:szCs w:val="21"/>
              </w:rPr>
              <w:t>（1）需绘制该流程的申请表单，并根据实际业务规则定义审批流；</w:t>
            </w:r>
          </w:p>
          <w:p w14:paraId="6E5D1088">
            <w:pPr>
              <w:rPr>
                <w:rFonts w:hint="default" w:ascii="Arial Black" w:hAnsi="Arial Black" w:eastAsia="宋体" w:cs="Arial Black"/>
                <w:szCs w:val="21"/>
              </w:rPr>
            </w:pPr>
            <w:r>
              <w:rPr>
                <w:rFonts w:hint="default" w:ascii="Arial Black" w:hAnsi="Arial Black" w:eastAsia="宋体" w:cs="Arial Black"/>
                <w:szCs w:val="21"/>
              </w:rPr>
              <w:t>（2）支持在线发起学生在读证明申请，表单自动加载申请人基本信息，包括姓名、学号、身份证号码、学院、班级等，申请人无需重复填写，只需确认即可；</w:t>
            </w:r>
          </w:p>
          <w:p w14:paraId="4B28E515">
            <w:pPr>
              <w:rPr>
                <w:rFonts w:hint="default" w:ascii="Arial Black" w:hAnsi="Arial Black" w:eastAsia="宋体" w:cs="Arial Black"/>
                <w:szCs w:val="21"/>
              </w:rPr>
            </w:pPr>
            <w:r>
              <w:rPr>
                <w:rFonts w:hint="default" w:ascii="Arial Black" w:hAnsi="Arial Black" w:eastAsia="宋体" w:cs="Arial Black"/>
                <w:szCs w:val="21"/>
              </w:rPr>
              <w:t>（3）申请人提交后，经辅导员或本学院院长确认后自动流转至教务部门，相应管理人员对该申请进行审批；</w:t>
            </w:r>
          </w:p>
          <w:p w14:paraId="35A35C18">
            <w:pPr>
              <w:pStyle w:val="4"/>
              <w:spacing w:line="400" w:lineRule="exact"/>
              <w:ind w:firstLine="420" w:firstLineChars="200"/>
              <w:rPr>
                <w:rFonts w:hint="default" w:ascii="Arial Black" w:hAnsi="Arial Black" w:cs="Arial Black"/>
                <w:szCs w:val="21"/>
              </w:rPr>
            </w:pPr>
            <w:r>
              <w:rPr>
                <w:rFonts w:hint="default" w:ascii="Arial Black" w:hAnsi="Arial Black" w:cs="Arial Black"/>
                <w:szCs w:val="21"/>
              </w:rPr>
              <w:t>（4）审批完成后，用户能够在线查看自己的学生在读证明，具体的在读证明模板会根据学校实际的需求内置在流程中，支持在线下载。</w:t>
            </w:r>
          </w:p>
        </w:tc>
      </w:tr>
      <w:tr w14:paraId="1D8B3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0" w:type="auto"/>
            <w:vAlign w:val="center"/>
          </w:tcPr>
          <w:p w14:paraId="21EBF1ED">
            <w:pPr>
              <w:spacing w:line="400" w:lineRule="exact"/>
              <w:jc w:val="center"/>
              <w:rPr>
                <w:rFonts w:hint="default" w:ascii="Arial Black" w:hAnsi="Arial Black" w:eastAsia="宋体" w:cs="Arial Black"/>
                <w:sz w:val="21"/>
                <w:szCs w:val="21"/>
                <w:lang w:val="en-US" w:eastAsia="zh-CN"/>
              </w:rPr>
            </w:pPr>
            <w:r>
              <w:rPr>
                <w:rFonts w:hint="eastAsia" w:ascii="Arial Black" w:hAnsi="Arial Black" w:eastAsia="宋体" w:cs="Arial Black"/>
                <w:sz w:val="21"/>
                <w:szCs w:val="21"/>
                <w:lang w:val="en-US" w:eastAsia="zh-CN"/>
              </w:rPr>
              <w:t>11</w:t>
            </w:r>
          </w:p>
        </w:tc>
        <w:tc>
          <w:tcPr>
            <w:tcW w:w="1258" w:type="dxa"/>
            <w:vAlign w:val="center"/>
          </w:tcPr>
          <w:p w14:paraId="6B7F8048">
            <w:pPr>
              <w:spacing w:line="400" w:lineRule="exact"/>
              <w:rPr>
                <w:rFonts w:hint="default" w:ascii="Arial Black" w:hAnsi="Arial Black" w:eastAsia="宋体" w:cs="Arial Black"/>
                <w:sz w:val="21"/>
                <w:szCs w:val="21"/>
              </w:rPr>
            </w:pPr>
            <w:r>
              <w:rPr>
                <w:rFonts w:hint="default" w:ascii="Arial Black" w:hAnsi="Arial Black" w:eastAsia="宋体" w:cs="Arial Black"/>
                <w:sz w:val="21"/>
                <w:szCs w:val="21"/>
              </w:rPr>
              <w:t>响应文件提交截止时间及开启时间</w:t>
            </w:r>
          </w:p>
        </w:tc>
        <w:tc>
          <w:tcPr>
            <w:tcW w:w="4004" w:type="dxa"/>
            <w:vAlign w:val="center"/>
          </w:tcPr>
          <w:p w14:paraId="12CB9ACB">
            <w:pPr>
              <w:rPr>
                <w:rFonts w:hint="default" w:ascii="Arial Black" w:hAnsi="Arial Black" w:eastAsia="宋体" w:cs="Arial Black"/>
                <w:szCs w:val="21"/>
              </w:rPr>
            </w:pPr>
            <w:r>
              <w:rPr>
                <w:rFonts w:hint="default" w:ascii="Arial Black" w:hAnsi="Arial Black" w:eastAsia="宋体" w:cs="Arial Black"/>
                <w:szCs w:val="21"/>
              </w:rPr>
              <w:t>延期，具体时间另行通知，请留意后续相关公告。</w:t>
            </w:r>
          </w:p>
        </w:tc>
        <w:tc>
          <w:tcPr>
            <w:tcW w:w="4428" w:type="dxa"/>
            <w:vAlign w:val="center"/>
          </w:tcPr>
          <w:p w14:paraId="4683D3B9">
            <w:pPr>
              <w:pStyle w:val="4"/>
              <w:spacing w:line="400" w:lineRule="exact"/>
              <w:ind w:firstLine="420" w:firstLineChars="200"/>
              <w:rPr>
                <w:rFonts w:hint="default" w:ascii="Arial Black" w:hAnsi="Arial Black" w:cs="Arial Black"/>
                <w:szCs w:val="21"/>
              </w:rPr>
            </w:pPr>
            <w:r>
              <w:rPr>
                <w:rFonts w:hint="default" w:ascii="Arial Black" w:hAnsi="Arial Black" w:cs="Arial Black"/>
                <w:szCs w:val="21"/>
              </w:rPr>
              <w:t>2024年</w:t>
            </w:r>
            <w:r>
              <w:rPr>
                <w:rFonts w:hint="eastAsia" w:ascii="Arial Black" w:hAnsi="Arial Black" w:cs="Arial Black"/>
                <w:szCs w:val="21"/>
                <w:lang w:val="en-US" w:eastAsia="zh-CN"/>
              </w:rPr>
              <w:t>12</w:t>
            </w:r>
            <w:r>
              <w:rPr>
                <w:rFonts w:hint="default" w:ascii="Arial Black" w:hAnsi="Arial Black" w:cs="Arial Black"/>
                <w:szCs w:val="21"/>
              </w:rPr>
              <w:t>月</w:t>
            </w:r>
            <w:r>
              <w:rPr>
                <w:rFonts w:hint="eastAsia" w:ascii="Arial Black" w:hAnsi="Arial Black" w:cs="Arial Black"/>
                <w:szCs w:val="21"/>
                <w:lang w:val="en-US" w:eastAsia="zh-CN"/>
              </w:rPr>
              <w:t>11</w:t>
            </w:r>
            <w:r>
              <w:rPr>
                <w:rFonts w:hint="default" w:ascii="Arial Black" w:hAnsi="Arial Black" w:cs="Arial Black"/>
                <w:szCs w:val="21"/>
              </w:rPr>
              <w:t>日</w:t>
            </w:r>
            <w:r>
              <w:rPr>
                <w:rFonts w:hint="eastAsia" w:ascii="Arial Black" w:hAnsi="Arial Black" w:cs="Arial Black"/>
                <w:szCs w:val="21"/>
                <w:lang w:val="en-US" w:eastAsia="zh-CN"/>
              </w:rPr>
              <w:t>11</w:t>
            </w:r>
            <w:r>
              <w:rPr>
                <w:rFonts w:hint="default" w:ascii="Arial Black" w:hAnsi="Arial Black" w:cs="Arial Black"/>
                <w:szCs w:val="21"/>
              </w:rPr>
              <w:t>时</w:t>
            </w:r>
            <w:r>
              <w:rPr>
                <w:rFonts w:hint="eastAsia" w:ascii="Arial Black" w:hAnsi="Arial Black" w:cs="Arial Black"/>
                <w:szCs w:val="21"/>
                <w:lang w:val="en-US" w:eastAsia="zh-CN"/>
              </w:rPr>
              <w:t>00</w:t>
            </w:r>
            <w:r>
              <w:rPr>
                <w:rFonts w:hint="default" w:ascii="Arial Black" w:hAnsi="Arial Black" w:cs="Arial Black"/>
                <w:szCs w:val="21"/>
              </w:rPr>
              <w:t>分（北京时间）。</w:t>
            </w:r>
          </w:p>
        </w:tc>
      </w:tr>
    </w:tbl>
    <w:p w14:paraId="41EDCEF3">
      <w:pPr>
        <w:spacing w:line="400" w:lineRule="exact"/>
        <w:rPr>
          <w:rFonts w:ascii="Arial Black" w:hAnsi="Arial Black" w:eastAsia="宋体" w:cs="Arial Black"/>
          <w:sz w:val="24"/>
        </w:rPr>
      </w:pPr>
      <w:r>
        <w:rPr>
          <w:rFonts w:ascii="Arial Black" w:hAnsi="Arial Black" w:eastAsia="宋体" w:cs="Arial Black"/>
          <w:sz w:val="24"/>
        </w:rPr>
        <w:t>更正日期：2024年</w:t>
      </w:r>
      <w:r>
        <w:rPr>
          <w:rFonts w:hint="eastAsia" w:ascii="Arial Black" w:hAnsi="Arial Black" w:eastAsia="宋体" w:cs="Arial Black"/>
          <w:sz w:val="24"/>
          <w:lang w:val="en-US" w:eastAsia="zh-CN"/>
        </w:rPr>
        <w:t>12</w:t>
      </w:r>
      <w:r>
        <w:rPr>
          <w:rFonts w:ascii="Arial Black" w:hAnsi="Arial Black" w:eastAsia="宋体" w:cs="Arial Black"/>
          <w:sz w:val="24"/>
        </w:rPr>
        <w:t>月</w:t>
      </w:r>
      <w:r>
        <w:rPr>
          <w:rFonts w:hint="eastAsia" w:ascii="Arial Black" w:hAnsi="Arial Black" w:eastAsia="宋体" w:cs="Arial Black"/>
          <w:sz w:val="24"/>
          <w:lang w:val="en-US" w:eastAsia="zh-CN"/>
        </w:rPr>
        <w:t>4</w:t>
      </w:r>
      <w:r>
        <w:rPr>
          <w:rFonts w:ascii="Arial Black" w:hAnsi="Arial Black" w:eastAsia="宋体" w:cs="Arial Black"/>
          <w:sz w:val="24"/>
        </w:rPr>
        <w:t>日</w:t>
      </w:r>
    </w:p>
    <w:p w14:paraId="5B2916D1">
      <w:pPr>
        <w:spacing w:line="400" w:lineRule="exact"/>
        <w:rPr>
          <w:rFonts w:ascii="Arial Black" w:hAnsi="Arial Black" w:eastAsia="宋体" w:cs="Arial Black"/>
          <w:sz w:val="24"/>
        </w:rPr>
      </w:pPr>
      <w:r>
        <w:rPr>
          <w:rFonts w:ascii="Arial Black" w:hAnsi="Arial Black" w:eastAsia="宋体" w:cs="Arial Black"/>
          <w:b/>
          <w:bCs/>
          <w:sz w:val="24"/>
        </w:rPr>
        <w:t>三、其他补充事项：</w:t>
      </w:r>
      <w:r>
        <w:rPr>
          <w:rFonts w:ascii="Arial Black" w:hAnsi="Arial Black" w:eastAsia="宋体" w:cs="Arial Black"/>
          <w:sz w:val="24"/>
        </w:rPr>
        <w:t>原采购文件与上述有关的内容做相应更正</w:t>
      </w:r>
      <w:r>
        <w:rPr>
          <w:rFonts w:hint="eastAsia" w:ascii="Arial Black" w:hAnsi="Arial Black" w:eastAsia="宋体" w:cs="Arial Black"/>
          <w:sz w:val="24"/>
          <w:lang w:eastAsia="zh-CN"/>
        </w:rPr>
        <w:t>，磋商保证金提交的截止时间相应顺延</w:t>
      </w:r>
      <w:r>
        <w:rPr>
          <w:rFonts w:ascii="Arial Black" w:hAnsi="Arial Black" w:eastAsia="宋体" w:cs="Arial Black"/>
          <w:sz w:val="24"/>
        </w:rPr>
        <w:t>，其它不变。</w:t>
      </w:r>
    </w:p>
    <w:p w14:paraId="525D4843">
      <w:pPr>
        <w:spacing w:line="400" w:lineRule="exact"/>
        <w:rPr>
          <w:rFonts w:ascii="Arial Black" w:hAnsi="Arial Black" w:eastAsia="宋体" w:cs="Arial Black"/>
          <w:b/>
          <w:bCs/>
          <w:sz w:val="24"/>
        </w:rPr>
      </w:pPr>
      <w:r>
        <w:rPr>
          <w:rFonts w:ascii="Arial Black" w:hAnsi="Arial Black" w:eastAsia="宋体" w:cs="Arial Black"/>
          <w:b/>
          <w:bCs/>
          <w:sz w:val="24"/>
        </w:rPr>
        <w:t>四、凡对本次采购提出询问，按以下方式联系：</w:t>
      </w:r>
    </w:p>
    <w:p w14:paraId="5FAA013D">
      <w:pPr>
        <w:spacing w:line="400" w:lineRule="exact"/>
        <w:rPr>
          <w:rFonts w:ascii="Arial Black" w:hAnsi="Arial Black" w:eastAsia="宋体" w:cs="Arial Black"/>
          <w:sz w:val="24"/>
        </w:rPr>
      </w:pPr>
      <w:r>
        <w:rPr>
          <w:rFonts w:ascii="Arial Black" w:hAnsi="Arial Black" w:eastAsia="宋体" w:cs="Arial Black"/>
          <w:sz w:val="24"/>
        </w:rPr>
        <w:t>1.采购人信息</w:t>
      </w:r>
      <w:bookmarkStart w:id="0" w:name="_GoBack"/>
      <w:bookmarkEnd w:id="0"/>
    </w:p>
    <w:p w14:paraId="17FE6544">
      <w:pPr>
        <w:spacing w:line="400" w:lineRule="exact"/>
        <w:rPr>
          <w:rFonts w:ascii="Arial Black" w:hAnsi="Arial Black" w:eastAsia="宋体" w:cs="Arial Black"/>
          <w:sz w:val="24"/>
        </w:rPr>
      </w:pPr>
      <w:r>
        <w:rPr>
          <w:rFonts w:ascii="Arial Black" w:hAnsi="Arial Black" w:eastAsia="宋体" w:cs="Arial Black"/>
          <w:sz w:val="24"/>
        </w:rPr>
        <w:t>名  称：广西国际商务职业技术学院</w:t>
      </w:r>
    </w:p>
    <w:p w14:paraId="157FAEF5">
      <w:pPr>
        <w:spacing w:line="400" w:lineRule="exact"/>
        <w:rPr>
          <w:rFonts w:ascii="Arial Black" w:hAnsi="Arial Black" w:eastAsia="宋体" w:cs="Arial Black"/>
          <w:sz w:val="24"/>
        </w:rPr>
      </w:pPr>
      <w:r>
        <w:rPr>
          <w:rFonts w:ascii="Arial Black" w:hAnsi="Arial Black" w:eastAsia="宋体" w:cs="Arial Black"/>
          <w:sz w:val="24"/>
        </w:rPr>
        <w:t>地  址：广西南宁市大学东路168号</w:t>
      </w:r>
    </w:p>
    <w:p w14:paraId="5E67AAE5">
      <w:pPr>
        <w:spacing w:line="400" w:lineRule="exact"/>
        <w:rPr>
          <w:rFonts w:ascii="Arial Black" w:hAnsi="Arial Black" w:eastAsia="宋体" w:cs="Arial Black"/>
          <w:sz w:val="24"/>
        </w:rPr>
      </w:pPr>
      <w:r>
        <w:rPr>
          <w:rFonts w:ascii="Arial Black" w:hAnsi="Arial Black" w:eastAsia="宋体" w:cs="Arial Black"/>
          <w:sz w:val="24"/>
        </w:rPr>
        <w:t>联系方式：韦老师  0771-3224391</w:t>
      </w:r>
    </w:p>
    <w:p w14:paraId="4A13EE61">
      <w:pPr>
        <w:spacing w:line="400" w:lineRule="exact"/>
        <w:rPr>
          <w:rFonts w:ascii="Arial Black" w:hAnsi="Arial Black" w:eastAsia="宋体" w:cs="Arial Black"/>
          <w:sz w:val="24"/>
        </w:rPr>
      </w:pPr>
      <w:r>
        <w:rPr>
          <w:rFonts w:ascii="Arial Black" w:hAnsi="Arial Black" w:eastAsia="宋体" w:cs="Arial Black"/>
          <w:sz w:val="24"/>
        </w:rPr>
        <w:t>2.采购代理机构信息</w:t>
      </w:r>
    </w:p>
    <w:p w14:paraId="79ACDB3F">
      <w:pPr>
        <w:spacing w:line="400" w:lineRule="exact"/>
        <w:rPr>
          <w:rFonts w:ascii="Arial Black" w:hAnsi="Arial Black" w:eastAsia="宋体" w:cs="Arial Black"/>
          <w:sz w:val="24"/>
        </w:rPr>
      </w:pPr>
      <w:r>
        <w:rPr>
          <w:rFonts w:ascii="Arial Black" w:hAnsi="Arial Black" w:eastAsia="宋体" w:cs="Arial Black"/>
          <w:sz w:val="24"/>
        </w:rPr>
        <w:t>名  称：广西交投宏冠工程咨询有限公司</w:t>
      </w:r>
    </w:p>
    <w:p w14:paraId="7764022F">
      <w:pPr>
        <w:spacing w:line="400" w:lineRule="exact"/>
        <w:rPr>
          <w:rFonts w:ascii="Arial Black" w:hAnsi="Arial Black" w:eastAsia="宋体" w:cs="Arial Black"/>
          <w:sz w:val="24"/>
        </w:rPr>
      </w:pPr>
      <w:r>
        <w:rPr>
          <w:rFonts w:ascii="Arial Black" w:hAnsi="Arial Black" w:eastAsia="宋体" w:cs="Arial Black"/>
          <w:sz w:val="24"/>
        </w:rPr>
        <w:t>地  址：南宁市青秀区合作路6号五洲国际D栋D312室</w:t>
      </w:r>
    </w:p>
    <w:p w14:paraId="52B4C07B">
      <w:pPr>
        <w:spacing w:line="400" w:lineRule="exact"/>
        <w:rPr>
          <w:rFonts w:ascii="Arial Black" w:hAnsi="Arial Black" w:eastAsia="宋体" w:cs="Arial Black"/>
          <w:sz w:val="24"/>
        </w:rPr>
      </w:pPr>
      <w:r>
        <w:rPr>
          <w:rFonts w:ascii="Arial Black" w:hAnsi="Arial Black" w:eastAsia="宋体" w:cs="Arial Black"/>
          <w:sz w:val="24"/>
        </w:rPr>
        <w:t>联系方式：谢工   15177930969</w:t>
      </w:r>
    </w:p>
    <w:p w14:paraId="7B490ED0">
      <w:pPr>
        <w:spacing w:line="400" w:lineRule="exact"/>
        <w:rPr>
          <w:rFonts w:ascii="Arial Black" w:hAnsi="Arial Black" w:eastAsia="宋体" w:cs="Arial Black"/>
          <w:sz w:val="24"/>
        </w:rPr>
      </w:pPr>
      <w:r>
        <w:rPr>
          <w:rFonts w:ascii="Arial Black" w:hAnsi="Arial Black" w:eastAsia="宋体" w:cs="Arial Black"/>
          <w:sz w:val="24"/>
        </w:rPr>
        <w:t>3.项目联系方式：</w:t>
      </w:r>
    </w:p>
    <w:p w14:paraId="3CCA437D">
      <w:pPr>
        <w:spacing w:line="400" w:lineRule="exact"/>
        <w:rPr>
          <w:rFonts w:ascii="Arial Black" w:hAnsi="Arial Black" w:eastAsia="宋体" w:cs="Arial Black"/>
          <w:sz w:val="24"/>
        </w:rPr>
      </w:pPr>
      <w:r>
        <w:rPr>
          <w:rFonts w:ascii="Arial Black" w:hAnsi="Arial Black" w:eastAsia="宋体" w:cs="Arial Black"/>
          <w:sz w:val="24"/>
        </w:rPr>
        <w:t>项目联系人：谢工</w:t>
      </w:r>
    </w:p>
    <w:p w14:paraId="368BEB0D">
      <w:pPr>
        <w:spacing w:line="400" w:lineRule="exact"/>
        <w:rPr>
          <w:rFonts w:ascii="Arial Black" w:hAnsi="Arial Black" w:eastAsia="宋体" w:cs="Arial Black"/>
          <w:sz w:val="24"/>
        </w:rPr>
      </w:pPr>
      <w:r>
        <w:rPr>
          <w:rFonts w:ascii="Arial Black" w:hAnsi="Arial Black" w:eastAsia="宋体" w:cs="Arial Black"/>
          <w:sz w:val="24"/>
        </w:rPr>
        <w:t>电   话：15177930969</w:t>
      </w:r>
    </w:p>
    <w:p w14:paraId="30C526FE">
      <w:pPr>
        <w:spacing w:line="400" w:lineRule="exact"/>
        <w:jc w:val="right"/>
        <w:rPr>
          <w:rFonts w:ascii="Arial Black" w:hAnsi="Arial Black" w:eastAsia="宋体" w:cs="Arial Black"/>
          <w:sz w:val="24"/>
        </w:rPr>
      </w:pPr>
      <w:r>
        <w:rPr>
          <w:rFonts w:ascii="Arial Black" w:hAnsi="Arial Black" w:eastAsia="宋体" w:cs="Arial Black"/>
          <w:sz w:val="24"/>
        </w:rPr>
        <w:t>采购代理机构：广西交投宏冠工程咨询有限公司</w:t>
      </w:r>
    </w:p>
    <w:p w14:paraId="1675ACE0">
      <w:pPr>
        <w:spacing w:line="400" w:lineRule="exact"/>
        <w:ind w:firstLine="6480" w:firstLineChars="2700"/>
        <w:rPr>
          <w:rFonts w:ascii="Arial Black" w:hAnsi="Arial Black" w:eastAsia="宋体" w:cs="Arial Black"/>
          <w:sz w:val="24"/>
        </w:rPr>
      </w:pPr>
      <w:r>
        <w:rPr>
          <w:rFonts w:ascii="Arial Black" w:hAnsi="Arial Black" w:eastAsia="宋体" w:cs="Arial Black"/>
          <w:sz w:val="24"/>
        </w:rPr>
        <w:t>2024年</w:t>
      </w:r>
      <w:r>
        <w:rPr>
          <w:rFonts w:hint="eastAsia" w:ascii="Arial Black" w:hAnsi="Arial Black" w:eastAsia="宋体" w:cs="Arial Black"/>
          <w:sz w:val="24"/>
          <w:lang w:val="en-US" w:eastAsia="zh-CN"/>
        </w:rPr>
        <w:t>12</w:t>
      </w:r>
      <w:r>
        <w:rPr>
          <w:rFonts w:ascii="Arial Black" w:hAnsi="Arial Black" w:eastAsia="宋体" w:cs="Arial Black"/>
          <w:sz w:val="24"/>
        </w:rPr>
        <w:t>月</w:t>
      </w:r>
      <w:r>
        <w:rPr>
          <w:rFonts w:hint="eastAsia" w:ascii="Arial Black" w:hAnsi="Arial Black" w:eastAsia="宋体" w:cs="Arial Black"/>
          <w:sz w:val="24"/>
          <w:lang w:val="en-US" w:eastAsia="zh-CN"/>
        </w:rPr>
        <w:t>4</w:t>
      </w:r>
      <w:r>
        <w:rPr>
          <w:rFonts w:ascii="Arial Black" w:hAnsi="Arial Black" w:eastAsia="宋体" w:cs="Arial Black"/>
          <w:sz w:val="24"/>
        </w:rPr>
        <w:t>日</w:t>
      </w:r>
    </w:p>
    <w:sectPr>
      <w:footerReference r:id="rId3" w:type="default"/>
      <w:pgSz w:w="11906" w:h="16838"/>
      <w:pgMar w:top="850" w:right="850" w:bottom="850" w:left="1134" w:header="851" w:footer="992" w:gutter="0"/>
      <w:pgNumType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Black">
    <w:panose1 w:val="020B0A04020102020204"/>
    <w:charset w:val="00"/>
    <w:family w:val="auto"/>
    <w:pitch w:val="default"/>
    <w:sig w:usb0="A00002AF" w:usb1="4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2611C">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A1ACFC">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5AA1ACFC">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QyYTkwZjE3MDRhN2IwZWMwOTg2ODMyNTE0M2NmZDgifQ=="/>
  </w:docVars>
  <w:rsids>
    <w:rsidRoot w:val="00AF1D93"/>
    <w:rsid w:val="00023377"/>
    <w:rsid w:val="00527159"/>
    <w:rsid w:val="00AF1D93"/>
    <w:rsid w:val="00EB1C0E"/>
    <w:rsid w:val="00EF1B0D"/>
    <w:rsid w:val="00FA6376"/>
    <w:rsid w:val="010A29DC"/>
    <w:rsid w:val="01211AD4"/>
    <w:rsid w:val="01A30E5C"/>
    <w:rsid w:val="01C901A1"/>
    <w:rsid w:val="02186A33"/>
    <w:rsid w:val="02873BB9"/>
    <w:rsid w:val="02B349AE"/>
    <w:rsid w:val="03DB0660"/>
    <w:rsid w:val="04EB48D3"/>
    <w:rsid w:val="05C50C80"/>
    <w:rsid w:val="05F31C91"/>
    <w:rsid w:val="06654211"/>
    <w:rsid w:val="071D689A"/>
    <w:rsid w:val="073E518E"/>
    <w:rsid w:val="07AB0349"/>
    <w:rsid w:val="07D4164E"/>
    <w:rsid w:val="08966904"/>
    <w:rsid w:val="092D5151"/>
    <w:rsid w:val="0A0A75A9"/>
    <w:rsid w:val="0A40746F"/>
    <w:rsid w:val="0A484412"/>
    <w:rsid w:val="0AAE41E1"/>
    <w:rsid w:val="0ADC0D2D"/>
    <w:rsid w:val="0BCD06E8"/>
    <w:rsid w:val="0C1B5A9E"/>
    <w:rsid w:val="0C7451AE"/>
    <w:rsid w:val="0D1C7D1F"/>
    <w:rsid w:val="0D354F1A"/>
    <w:rsid w:val="0D466B4A"/>
    <w:rsid w:val="0DAE2941"/>
    <w:rsid w:val="0E0407B3"/>
    <w:rsid w:val="0E484B44"/>
    <w:rsid w:val="0E884F40"/>
    <w:rsid w:val="0FCD5301"/>
    <w:rsid w:val="0FF860F6"/>
    <w:rsid w:val="101271B8"/>
    <w:rsid w:val="10497B30"/>
    <w:rsid w:val="10923E54"/>
    <w:rsid w:val="109776BD"/>
    <w:rsid w:val="10E072B6"/>
    <w:rsid w:val="10F42D61"/>
    <w:rsid w:val="11643A43"/>
    <w:rsid w:val="11D32719"/>
    <w:rsid w:val="12B72298"/>
    <w:rsid w:val="12DD7021"/>
    <w:rsid w:val="13053004"/>
    <w:rsid w:val="151B08BC"/>
    <w:rsid w:val="15D31197"/>
    <w:rsid w:val="16790724"/>
    <w:rsid w:val="16CB6312"/>
    <w:rsid w:val="16ED4F5F"/>
    <w:rsid w:val="16F72C63"/>
    <w:rsid w:val="18330CDD"/>
    <w:rsid w:val="188E5849"/>
    <w:rsid w:val="18F27B86"/>
    <w:rsid w:val="194523AC"/>
    <w:rsid w:val="194F6D87"/>
    <w:rsid w:val="19524AC9"/>
    <w:rsid w:val="19BD3598"/>
    <w:rsid w:val="1A937147"/>
    <w:rsid w:val="1B0147E2"/>
    <w:rsid w:val="1B9211AC"/>
    <w:rsid w:val="1BDD4B1E"/>
    <w:rsid w:val="1BE0016A"/>
    <w:rsid w:val="1C220782"/>
    <w:rsid w:val="1C4701E9"/>
    <w:rsid w:val="1EA51D2D"/>
    <w:rsid w:val="1FAB4F33"/>
    <w:rsid w:val="1FD04999"/>
    <w:rsid w:val="207A2CBA"/>
    <w:rsid w:val="20887022"/>
    <w:rsid w:val="20A771B8"/>
    <w:rsid w:val="213F1DD6"/>
    <w:rsid w:val="214E3DC8"/>
    <w:rsid w:val="215A09BE"/>
    <w:rsid w:val="226A4C31"/>
    <w:rsid w:val="2369313B"/>
    <w:rsid w:val="238910E7"/>
    <w:rsid w:val="23A008A5"/>
    <w:rsid w:val="2450754A"/>
    <w:rsid w:val="250E5D48"/>
    <w:rsid w:val="254C061E"/>
    <w:rsid w:val="257A518B"/>
    <w:rsid w:val="25C96113"/>
    <w:rsid w:val="262E41C8"/>
    <w:rsid w:val="269C3827"/>
    <w:rsid w:val="27070CA1"/>
    <w:rsid w:val="27427F2B"/>
    <w:rsid w:val="27565784"/>
    <w:rsid w:val="27EB0F92"/>
    <w:rsid w:val="27ED433A"/>
    <w:rsid w:val="2816138E"/>
    <w:rsid w:val="28720088"/>
    <w:rsid w:val="28C41D7D"/>
    <w:rsid w:val="28CD7CC8"/>
    <w:rsid w:val="29080D00"/>
    <w:rsid w:val="29535E62"/>
    <w:rsid w:val="297D349C"/>
    <w:rsid w:val="29C015DB"/>
    <w:rsid w:val="29C4731D"/>
    <w:rsid w:val="2A247DBB"/>
    <w:rsid w:val="2A9F7442"/>
    <w:rsid w:val="2BD63337"/>
    <w:rsid w:val="2C681F1F"/>
    <w:rsid w:val="2CD71115"/>
    <w:rsid w:val="2D006EEB"/>
    <w:rsid w:val="2E666BF4"/>
    <w:rsid w:val="2F1E10E7"/>
    <w:rsid w:val="2F6B642A"/>
    <w:rsid w:val="2F6D7B0F"/>
    <w:rsid w:val="2F866E22"/>
    <w:rsid w:val="2FDB6DFB"/>
    <w:rsid w:val="30766E97"/>
    <w:rsid w:val="30843362"/>
    <w:rsid w:val="30B874AF"/>
    <w:rsid w:val="311C17EC"/>
    <w:rsid w:val="313F372D"/>
    <w:rsid w:val="31496359"/>
    <w:rsid w:val="31BE28A4"/>
    <w:rsid w:val="32340DB8"/>
    <w:rsid w:val="332C1E5A"/>
    <w:rsid w:val="33492641"/>
    <w:rsid w:val="33D60378"/>
    <w:rsid w:val="33FD299B"/>
    <w:rsid w:val="34126ED7"/>
    <w:rsid w:val="34993DDA"/>
    <w:rsid w:val="351A4295"/>
    <w:rsid w:val="354B6B44"/>
    <w:rsid w:val="3647730B"/>
    <w:rsid w:val="3660217B"/>
    <w:rsid w:val="36F17277"/>
    <w:rsid w:val="36F62AE0"/>
    <w:rsid w:val="385C6972"/>
    <w:rsid w:val="38806B05"/>
    <w:rsid w:val="38835C9B"/>
    <w:rsid w:val="3955569C"/>
    <w:rsid w:val="39D2513E"/>
    <w:rsid w:val="3A157721"/>
    <w:rsid w:val="3A733E0A"/>
    <w:rsid w:val="3AF80DA7"/>
    <w:rsid w:val="3B390F77"/>
    <w:rsid w:val="3B9A7EDD"/>
    <w:rsid w:val="3C7F0E81"/>
    <w:rsid w:val="3CB2202B"/>
    <w:rsid w:val="3D4E71D1"/>
    <w:rsid w:val="3D5135A6"/>
    <w:rsid w:val="3DA45043"/>
    <w:rsid w:val="3DA72FF0"/>
    <w:rsid w:val="3E5527E2"/>
    <w:rsid w:val="3EBA3824"/>
    <w:rsid w:val="3F4E2026"/>
    <w:rsid w:val="400973E0"/>
    <w:rsid w:val="406E5798"/>
    <w:rsid w:val="409018AF"/>
    <w:rsid w:val="415C4DA1"/>
    <w:rsid w:val="43A95B78"/>
    <w:rsid w:val="4407632C"/>
    <w:rsid w:val="446C43E1"/>
    <w:rsid w:val="44D535F1"/>
    <w:rsid w:val="45725A27"/>
    <w:rsid w:val="45E701C3"/>
    <w:rsid w:val="46BC33FE"/>
    <w:rsid w:val="47AA76FA"/>
    <w:rsid w:val="481F6949"/>
    <w:rsid w:val="49087B05"/>
    <w:rsid w:val="49105C83"/>
    <w:rsid w:val="4B8B339F"/>
    <w:rsid w:val="4BD42F98"/>
    <w:rsid w:val="4BF61160"/>
    <w:rsid w:val="4C107D48"/>
    <w:rsid w:val="4D4759EB"/>
    <w:rsid w:val="4E4168DE"/>
    <w:rsid w:val="4EBD366D"/>
    <w:rsid w:val="50022DA9"/>
    <w:rsid w:val="500B2D00"/>
    <w:rsid w:val="5167665C"/>
    <w:rsid w:val="519F4486"/>
    <w:rsid w:val="52067C23"/>
    <w:rsid w:val="5227670F"/>
    <w:rsid w:val="5229223E"/>
    <w:rsid w:val="52595FA5"/>
    <w:rsid w:val="53A7412F"/>
    <w:rsid w:val="550E2FF3"/>
    <w:rsid w:val="552450F4"/>
    <w:rsid w:val="56130B60"/>
    <w:rsid w:val="56737851"/>
    <w:rsid w:val="57A777B2"/>
    <w:rsid w:val="57BD6FD6"/>
    <w:rsid w:val="59103135"/>
    <w:rsid w:val="59126EAD"/>
    <w:rsid w:val="59AC10B0"/>
    <w:rsid w:val="59AC7302"/>
    <w:rsid w:val="59E20F76"/>
    <w:rsid w:val="5A3B2434"/>
    <w:rsid w:val="5B44356A"/>
    <w:rsid w:val="5B7853A7"/>
    <w:rsid w:val="5BE56AFB"/>
    <w:rsid w:val="5C090A3C"/>
    <w:rsid w:val="5C1473E0"/>
    <w:rsid w:val="5C2B09CF"/>
    <w:rsid w:val="5D377913"/>
    <w:rsid w:val="5D9702C9"/>
    <w:rsid w:val="5DBA7B13"/>
    <w:rsid w:val="5F3F29C6"/>
    <w:rsid w:val="5F4B4EC7"/>
    <w:rsid w:val="60B13450"/>
    <w:rsid w:val="60F021CA"/>
    <w:rsid w:val="61842912"/>
    <w:rsid w:val="61ED495B"/>
    <w:rsid w:val="62D11B87"/>
    <w:rsid w:val="630240C1"/>
    <w:rsid w:val="633A772C"/>
    <w:rsid w:val="642B176B"/>
    <w:rsid w:val="658B24C1"/>
    <w:rsid w:val="65CC579F"/>
    <w:rsid w:val="6635067F"/>
    <w:rsid w:val="663743F7"/>
    <w:rsid w:val="6663423B"/>
    <w:rsid w:val="66A90077"/>
    <w:rsid w:val="66E25352"/>
    <w:rsid w:val="66FF10B5"/>
    <w:rsid w:val="67065B78"/>
    <w:rsid w:val="68452DC6"/>
    <w:rsid w:val="68EA2FD0"/>
    <w:rsid w:val="69362744"/>
    <w:rsid w:val="69472BA3"/>
    <w:rsid w:val="69D550CD"/>
    <w:rsid w:val="6A973D16"/>
    <w:rsid w:val="6AD2649C"/>
    <w:rsid w:val="6B0D1BCA"/>
    <w:rsid w:val="6B397E6C"/>
    <w:rsid w:val="6BDD77EF"/>
    <w:rsid w:val="6C4B6506"/>
    <w:rsid w:val="6C830396"/>
    <w:rsid w:val="6D513FF0"/>
    <w:rsid w:val="6E2A65EF"/>
    <w:rsid w:val="6E315BD0"/>
    <w:rsid w:val="6E5A0C83"/>
    <w:rsid w:val="6EA42846"/>
    <w:rsid w:val="6EF94940"/>
    <w:rsid w:val="6F327E52"/>
    <w:rsid w:val="6FF375E1"/>
    <w:rsid w:val="70383246"/>
    <w:rsid w:val="70761FC0"/>
    <w:rsid w:val="708E2E66"/>
    <w:rsid w:val="712B4B58"/>
    <w:rsid w:val="71922E29"/>
    <w:rsid w:val="71D7083C"/>
    <w:rsid w:val="71ED62B2"/>
    <w:rsid w:val="720A0C12"/>
    <w:rsid w:val="726A16B0"/>
    <w:rsid w:val="73C26CE1"/>
    <w:rsid w:val="744321B9"/>
    <w:rsid w:val="74744A68"/>
    <w:rsid w:val="748C02F7"/>
    <w:rsid w:val="74E913F9"/>
    <w:rsid w:val="75423928"/>
    <w:rsid w:val="75AF3FAA"/>
    <w:rsid w:val="75CB4B5C"/>
    <w:rsid w:val="76465F91"/>
    <w:rsid w:val="76564426"/>
    <w:rsid w:val="76822D5F"/>
    <w:rsid w:val="77D25D2E"/>
    <w:rsid w:val="77DE5F0F"/>
    <w:rsid w:val="77F42148"/>
    <w:rsid w:val="78FB3062"/>
    <w:rsid w:val="7A545120"/>
    <w:rsid w:val="7B3B008E"/>
    <w:rsid w:val="7B7A2964"/>
    <w:rsid w:val="7B876E2F"/>
    <w:rsid w:val="7BD36518"/>
    <w:rsid w:val="7C562E0E"/>
    <w:rsid w:val="7C63789C"/>
    <w:rsid w:val="7CBC6FAC"/>
    <w:rsid w:val="7DC600E3"/>
    <w:rsid w:val="7DDB22D1"/>
    <w:rsid w:val="7E8A685F"/>
    <w:rsid w:val="7EF90044"/>
    <w:rsid w:val="7F4514DB"/>
    <w:rsid w:val="7F7D704A"/>
    <w:rsid w:val="7FCC39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Times New Roman"/>
      <w:b/>
      <w:kern w:val="44"/>
      <w:sz w:val="48"/>
      <w:szCs w:val="48"/>
    </w:rPr>
  </w:style>
  <w:style w:type="paragraph" w:styleId="2">
    <w:name w:val="heading 2"/>
    <w:basedOn w:val="1"/>
    <w:next w:val="1"/>
    <w:qFormat/>
    <w:uiPriority w:val="9"/>
    <w:pPr>
      <w:keepNext/>
      <w:keepLines/>
      <w:spacing w:before="260" w:after="260" w:line="416" w:lineRule="auto"/>
      <w:outlineLvl w:val="1"/>
    </w:pPr>
    <w:rPr>
      <w:rFonts w:ascii="Cambria" w:hAnsi="Cambria"/>
      <w:b/>
      <w:bCs/>
      <w:sz w:val="32"/>
      <w:szCs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5"/>
    <w:qFormat/>
    <w:uiPriority w:val="1"/>
    <w:rPr>
      <w:rFonts w:ascii="宋体" w:hAnsi="宋体" w:eastAsia="宋体" w:cs="宋体"/>
      <w:szCs w:val="21"/>
      <w:lang w:val="zh-CN" w:bidi="zh-CN"/>
    </w:rPr>
  </w:style>
  <w:style w:type="paragraph" w:styleId="5">
    <w:name w:val="toc 2"/>
    <w:basedOn w:val="1"/>
    <w:next w:val="1"/>
    <w:qFormat/>
    <w:uiPriority w:val="0"/>
    <w:pPr>
      <w:ind w:left="420" w:leftChars="20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table of figures"/>
    <w:basedOn w:val="1"/>
    <w:next w:val="1"/>
    <w:qFormat/>
    <w:uiPriority w:val="0"/>
    <w:pPr>
      <w:ind w:left="200" w:leftChars="200" w:hanging="200" w:hangingChars="200"/>
    </w:pPr>
  </w:style>
  <w:style w:type="paragraph" w:styleId="9">
    <w:name w:val="HTML Preformatted"/>
    <w:basedOn w:val="1"/>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szCs w:val="22"/>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
    <w:name w:val="Revision"/>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3794</Words>
  <Characters>3957</Characters>
  <Lines>4</Lines>
  <Paragraphs>1</Paragraphs>
  <TotalTime>10</TotalTime>
  <ScaleCrop>false</ScaleCrop>
  <LinksUpToDate>false</LinksUpToDate>
  <CharactersWithSpaces>3983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2021-06-08T09:10:00Z</dcterms:created>
  <dc:creator>Administrator</dc:creator>
  <cp:lastModifiedBy>Liang</cp:lastModifiedBy>
  <dcterms:modified xsi:type="dcterms:W3CDTF">2024-12-04T14:05:02Z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ADCED5CB022F47A1ACC0898ED63BDB92_13</vt:lpwstr>
  </property>
</Properties>
</file>